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4092480" w14:textId="374A633E" w:rsidR="00775B96" w:rsidRDefault="00775B96" w:rsidP="002C64A6">
      <w:pPr>
        <w:pStyle w:val="CRCoverPage"/>
        <w:tabs>
          <w:tab w:val="right" w:pos="9639"/>
        </w:tabs>
        <w:spacing w:after="0"/>
        <w:rPr>
          <w:b/>
          <w:i/>
          <w:noProof/>
          <w:sz w:val="28"/>
        </w:rPr>
      </w:pPr>
      <w:r>
        <w:rPr>
          <w:b/>
          <w:noProof/>
          <w:sz w:val="24"/>
        </w:rPr>
        <w:t>3GPP TSG SA WG2 Meeting #14</w:t>
      </w:r>
      <w:r w:rsidR="00983A59">
        <w:rPr>
          <w:b/>
          <w:noProof/>
          <w:sz w:val="24"/>
        </w:rPr>
        <w:t>8</w:t>
      </w:r>
      <w:r w:rsidR="000D221B">
        <w:rPr>
          <w:b/>
          <w:noProof/>
          <w:sz w:val="24"/>
        </w:rPr>
        <w:t>-</w:t>
      </w:r>
      <w:r w:rsidR="008D1D40">
        <w:rPr>
          <w:b/>
          <w:noProof/>
          <w:sz w:val="24"/>
        </w:rPr>
        <w:t>e</w:t>
      </w:r>
      <w:r>
        <w:rPr>
          <w:b/>
          <w:i/>
          <w:noProof/>
          <w:sz w:val="28"/>
        </w:rPr>
        <w:tab/>
      </w:r>
      <w:r w:rsidRPr="00B83347">
        <w:rPr>
          <w:b/>
          <w:i/>
          <w:noProof/>
          <w:sz w:val="28"/>
          <w:highlight w:val="cyan"/>
        </w:rPr>
        <w:fldChar w:fldCharType="begin"/>
      </w:r>
      <w:r w:rsidRPr="00B83347">
        <w:rPr>
          <w:b/>
          <w:i/>
          <w:noProof/>
          <w:sz w:val="28"/>
          <w:highlight w:val="cyan"/>
        </w:rPr>
        <w:instrText xml:space="preserve"> DOCPROPERTY  Tdoc#  \* MERGEFORMAT </w:instrText>
      </w:r>
      <w:r w:rsidRPr="00B83347">
        <w:rPr>
          <w:b/>
          <w:i/>
          <w:noProof/>
          <w:sz w:val="28"/>
          <w:highlight w:val="cyan"/>
        </w:rPr>
        <w:fldChar w:fldCharType="end"/>
      </w:r>
      <w:r w:rsidR="00363D17" w:rsidRPr="00363D17">
        <w:t xml:space="preserve"> </w:t>
      </w:r>
      <w:r w:rsidR="00363D17" w:rsidRPr="00363D17">
        <w:rPr>
          <w:b/>
          <w:i/>
          <w:noProof/>
          <w:sz w:val="28"/>
        </w:rPr>
        <w:t>S2-2108833</w:t>
      </w:r>
    </w:p>
    <w:p w14:paraId="1DCA35BE" w14:textId="0605F3F2" w:rsidR="00775B96" w:rsidRDefault="00775B96" w:rsidP="00775B96">
      <w:pPr>
        <w:pStyle w:val="CRCoverPage"/>
        <w:tabs>
          <w:tab w:val="right" w:pos="9639"/>
        </w:tabs>
        <w:outlineLvl w:val="0"/>
        <w:rPr>
          <w:b/>
          <w:noProof/>
          <w:sz w:val="24"/>
        </w:rPr>
      </w:pPr>
      <w:r>
        <w:rPr>
          <w:b/>
          <w:noProof/>
          <w:sz w:val="24"/>
        </w:rPr>
        <w:t>El</w:t>
      </w:r>
      <w:r w:rsidR="000D221B">
        <w:rPr>
          <w:b/>
          <w:noProof/>
          <w:sz w:val="24"/>
        </w:rPr>
        <w:t>ectronic Meeting</w:t>
      </w:r>
      <w:r>
        <w:rPr>
          <w:b/>
          <w:noProof/>
          <w:sz w:val="24"/>
        </w:rPr>
        <w:t xml:space="preserve">, </w:t>
      </w:r>
      <w:r w:rsidR="00983A59" w:rsidRPr="00983A59">
        <w:rPr>
          <w:b/>
          <w:noProof/>
          <w:sz w:val="24"/>
        </w:rPr>
        <w:t>Oct 18 – 22, 2021</w:t>
      </w:r>
      <w:r>
        <w:rPr>
          <w:rFonts w:cs="Arial"/>
          <w:b/>
          <w:bCs/>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F5EBCAA" w14:textId="77777777" w:rsidTr="00547111">
        <w:tc>
          <w:tcPr>
            <w:tcW w:w="9641" w:type="dxa"/>
            <w:gridSpan w:val="9"/>
            <w:tcBorders>
              <w:top w:val="single" w:sz="4" w:space="0" w:color="auto"/>
              <w:left w:val="single" w:sz="4" w:space="0" w:color="auto"/>
              <w:right w:val="single" w:sz="4" w:space="0" w:color="auto"/>
            </w:tcBorders>
          </w:tcPr>
          <w:p w14:paraId="565CC0D6" w14:textId="74989C84" w:rsidR="001E41F3" w:rsidRDefault="00305409" w:rsidP="00E34898">
            <w:pPr>
              <w:pStyle w:val="CRCoverPage"/>
              <w:spacing w:after="0"/>
              <w:jc w:val="right"/>
              <w:rPr>
                <w:i/>
                <w:noProof/>
              </w:rPr>
            </w:pPr>
            <w:r>
              <w:rPr>
                <w:i/>
                <w:noProof/>
                <w:sz w:val="14"/>
              </w:rPr>
              <w:t>CR-Form-v</w:t>
            </w:r>
            <w:r w:rsidR="008863B9">
              <w:rPr>
                <w:i/>
                <w:noProof/>
                <w:sz w:val="14"/>
              </w:rPr>
              <w:t>12.</w:t>
            </w:r>
            <w:r w:rsidR="00775B96">
              <w:rPr>
                <w:i/>
                <w:noProof/>
                <w:sz w:val="14"/>
              </w:rPr>
              <w:t>1</w:t>
            </w:r>
          </w:p>
        </w:tc>
      </w:tr>
      <w:tr w:rsidR="001E41F3" w14:paraId="1FB794F0" w14:textId="77777777" w:rsidTr="00547111">
        <w:tc>
          <w:tcPr>
            <w:tcW w:w="9641" w:type="dxa"/>
            <w:gridSpan w:val="9"/>
            <w:tcBorders>
              <w:left w:val="single" w:sz="4" w:space="0" w:color="auto"/>
              <w:right w:val="single" w:sz="4" w:space="0" w:color="auto"/>
            </w:tcBorders>
          </w:tcPr>
          <w:p w14:paraId="3078A751" w14:textId="77777777" w:rsidR="001E41F3" w:rsidRDefault="001E41F3">
            <w:pPr>
              <w:pStyle w:val="CRCoverPage"/>
              <w:spacing w:after="0"/>
              <w:jc w:val="center"/>
              <w:rPr>
                <w:noProof/>
              </w:rPr>
            </w:pPr>
            <w:r>
              <w:rPr>
                <w:b/>
                <w:noProof/>
                <w:sz w:val="32"/>
              </w:rPr>
              <w:t>CHANGE REQUEST</w:t>
            </w:r>
          </w:p>
        </w:tc>
      </w:tr>
      <w:tr w:rsidR="001E41F3" w14:paraId="1007267A" w14:textId="77777777" w:rsidTr="00547111">
        <w:tc>
          <w:tcPr>
            <w:tcW w:w="9641" w:type="dxa"/>
            <w:gridSpan w:val="9"/>
            <w:tcBorders>
              <w:left w:val="single" w:sz="4" w:space="0" w:color="auto"/>
              <w:right w:val="single" w:sz="4" w:space="0" w:color="auto"/>
            </w:tcBorders>
          </w:tcPr>
          <w:p w14:paraId="60D96BBD" w14:textId="77777777" w:rsidR="001E41F3" w:rsidRDefault="001E41F3">
            <w:pPr>
              <w:pStyle w:val="CRCoverPage"/>
              <w:spacing w:after="0"/>
              <w:rPr>
                <w:noProof/>
                <w:sz w:val="8"/>
                <w:szCs w:val="8"/>
              </w:rPr>
            </w:pPr>
          </w:p>
        </w:tc>
      </w:tr>
      <w:tr w:rsidR="001E41F3" w14:paraId="654EF9F3" w14:textId="77777777" w:rsidTr="00547111">
        <w:tc>
          <w:tcPr>
            <w:tcW w:w="142" w:type="dxa"/>
            <w:tcBorders>
              <w:left w:val="single" w:sz="4" w:space="0" w:color="auto"/>
            </w:tcBorders>
          </w:tcPr>
          <w:p w14:paraId="7D5BD09C" w14:textId="77777777" w:rsidR="001E41F3" w:rsidRDefault="001E41F3">
            <w:pPr>
              <w:pStyle w:val="CRCoverPage"/>
              <w:spacing w:after="0"/>
              <w:jc w:val="right"/>
              <w:rPr>
                <w:noProof/>
              </w:rPr>
            </w:pPr>
          </w:p>
        </w:tc>
        <w:tc>
          <w:tcPr>
            <w:tcW w:w="1559" w:type="dxa"/>
            <w:shd w:val="pct30" w:color="FFFF00" w:fill="auto"/>
          </w:tcPr>
          <w:p w14:paraId="465EFD03" w14:textId="1C196277" w:rsidR="001E41F3" w:rsidRPr="00410371" w:rsidRDefault="00514818" w:rsidP="00B90CD3">
            <w:pPr>
              <w:pStyle w:val="CRCoverPage"/>
              <w:spacing w:after="0"/>
              <w:jc w:val="right"/>
              <w:rPr>
                <w:b/>
                <w:noProof/>
                <w:sz w:val="28"/>
              </w:rPr>
            </w:pPr>
            <w:r>
              <w:rPr>
                <w:b/>
                <w:noProof/>
                <w:sz w:val="28"/>
              </w:rPr>
              <w:t>23.</w:t>
            </w:r>
            <w:r w:rsidR="00B77B47">
              <w:rPr>
                <w:b/>
                <w:noProof/>
                <w:sz w:val="28"/>
              </w:rPr>
              <w:t>50</w:t>
            </w:r>
            <w:r w:rsidR="00363D17">
              <w:rPr>
                <w:b/>
                <w:noProof/>
                <w:sz w:val="28"/>
              </w:rPr>
              <w:t>2</w:t>
            </w:r>
          </w:p>
        </w:tc>
        <w:tc>
          <w:tcPr>
            <w:tcW w:w="709" w:type="dxa"/>
          </w:tcPr>
          <w:p w14:paraId="451D3E2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DE6EEE9" w14:textId="536335BE" w:rsidR="001E41F3" w:rsidRPr="008766D1" w:rsidRDefault="00363D17" w:rsidP="00C465B8">
            <w:pPr>
              <w:pStyle w:val="CRCoverPage"/>
              <w:spacing w:after="0"/>
              <w:jc w:val="right"/>
              <w:rPr>
                <w:rFonts w:eastAsia="Malgun Gothic"/>
                <w:noProof/>
                <w:lang w:eastAsia="ko-KR"/>
              </w:rPr>
            </w:pPr>
            <w:r w:rsidRPr="00363D17">
              <w:rPr>
                <w:b/>
                <w:noProof/>
                <w:sz w:val="28"/>
              </w:rPr>
              <w:t>3294</w:t>
            </w:r>
          </w:p>
        </w:tc>
        <w:tc>
          <w:tcPr>
            <w:tcW w:w="709" w:type="dxa"/>
          </w:tcPr>
          <w:p w14:paraId="6F681AB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7D5AF8F" w14:textId="2F37C632" w:rsidR="001E41F3" w:rsidRPr="00410371" w:rsidRDefault="00274AFB" w:rsidP="0023519C">
            <w:pPr>
              <w:pStyle w:val="CRCoverPage"/>
              <w:spacing w:after="0"/>
              <w:jc w:val="center"/>
              <w:rPr>
                <w:b/>
                <w:noProof/>
                <w:lang w:eastAsia="zh-CN"/>
              </w:rPr>
            </w:pPr>
            <w:r>
              <w:rPr>
                <w:b/>
                <w:noProof/>
                <w:lang w:eastAsia="zh-CN"/>
              </w:rPr>
              <w:t>-</w:t>
            </w:r>
          </w:p>
        </w:tc>
        <w:tc>
          <w:tcPr>
            <w:tcW w:w="2410" w:type="dxa"/>
          </w:tcPr>
          <w:p w14:paraId="2BBCA2B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BC29C9" w14:textId="128A3996" w:rsidR="001E41F3" w:rsidRPr="00410371" w:rsidRDefault="00B77B47" w:rsidP="00C465B8">
            <w:pPr>
              <w:pStyle w:val="CRCoverPage"/>
              <w:spacing w:after="0"/>
              <w:jc w:val="center"/>
              <w:rPr>
                <w:noProof/>
                <w:sz w:val="28"/>
              </w:rPr>
            </w:pPr>
            <w:r w:rsidRPr="00DB6EB9">
              <w:rPr>
                <w:b/>
                <w:noProof/>
                <w:sz w:val="28"/>
              </w:rPr>
              <w:t>1</w:t>
            </w:r>
            <w:r w:rsidR="00983A59">
              <w:rPr>
                <w:b/>
                <w:noProof/>
                <w:sz w:val="28"/>
              </w:rPr>
              <w:t>6</w:t>
            </w:r>
            <w:r w:rsidRPr="00DB6EB9">
              <w:rPr>
                <w:b/>
                <w:noProof/>
                <w:sz w:val="28"/>
              </w:rPr>
              <w:t>.</w:t>
            </w:r>
            <w:r w:rsidR="00983A59">
              <w:rPr>
                <w:b/>
                <w:noProof/>
                <w:sz w:val="28"/>
              </w:rPr>
              <w:t>10</w:t>
            </w:r>
            <w:r w:rsidR="008D1D40">
              <w:rPr>
                <w:b/>
                <w:noProof/>
                <w:sz w:val="28"/>
              </w:rPr>
              <w:t>.0</w:t>
            </w:r>
          </w:p>
        </w:tc>
        <w:tc>
          <w:tcPr>
            <w:tcW w:w="143" w:type="dxa"/>
            <w:tcBorders>
              <w:right w:val="single" w:sz="4" w:space="0" w:color="auto"/>
            </w:tcBorders>
          </w:tcPr>
          <w:p w14:paraId="139C1143" w14:textId="77777777" w:rsidR="001E41F3" w:rsidRDefault="001E41F3">
            <w:pPr>
              <w:pStyle w:val="CRCoverPage"/>
              <w:spacing w:after="0"/>
              <w:rPr>
                <w:noProof/>
              </w:rPr>
            </w:pPr>
          </w:p>
        </w:tc>
      </w:tr>
      <w:tr w:rsidR="001E41F3" w14:paraId="6EA5C5E2" w14:textId="77777777" w:rsidTr="00547111">
        <w:tc>
          <w:tcPr>
            <w:tcW w:w="9641" w:type="dxa"/>
            <w:gridSpan w:val="9"/>
            <w:tcBorders>
              <w:left w:val="single" w:sz="4" w:space="0" w:color="auto"/>
              <w:right w:val="single" w:sz="4" w:space="0" w:color="auto"/>
            </w:tcBorders>
          </w:tcPr>
          <w:p w14:paraId="21D7CB7A" w14:textId="77777777" w:rsidR="001E41F3" w:rsidRDefault="001E41F3">
            <w:pPr>
              <w:pStyle w:val="CRCoverPage"/>
              <w:spacing w:after="0"/>
              <w:rPr>
                <w:noProof/>
              </w:rPr>
            </w:pPr>
          </w:p>
        </w:tc>
      </w:tr>
      <w:tr w:rsidR="001E41F3" w14:paraId="2BC60B04" w14:textId="77777777" w:rsidTr="00547111">
        <w:tc>
          <w:tcPr>
            <w:tcW w:w="9641" w:type="dxa"/>
            <w:gridSpan w:val="9"/>
            <w:tcBorders>
              <w:top w:val="single" w:sz="4" w:space="0" w:color="auto"/>
            </w:tcBorders>
          </w:tcPr>
          <w:p w14:paraId="68A562A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34D339A3" w14:textId="77777777" w:rsidTr="00547111">
        <w:tc>
          <w:tcPr>
            <w:tcW w:w="9641" w:type="dxa"/>
            <w:gridSpan w:val="9"/>
          </w:tcPr>
          <w:p w14:paraId="67A15F55" w14:textId="77777777" w:rsidR="001E41F3" w:rsidRDefault="001E41F3">
            <w:pPr>
              <w:pStyle w:val="CRCoverPage"/>
              <w:spacing w:after="0"/>
              <w:rPr>
                <w:noProof/>
                <w:sz w:val="8"/>
                <w:szCs w:val="8"/>
              </w:rPr>
            </w:pPr>
          </w:p>
        </w:tc>
      </w:tr>
    </w:tbl>
    <w:p w14:paraId="2657026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11FB1C0" w14:textId="77777777" w:rsidTr="00A7671C">
        <w:tc>
          <w:tcPr>
            <w:tcW w:w="2835" w:type="dxa"/>
          </w:tcPr>
          <w:p w14:paraId="7304CBC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A09F29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AABB94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8EEFA3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02A0CC" w14:textId="77777777" w:rsidR="00F25D98" w:rsidRDefault="00F25D98" w:rsidP="001E41F3">
            <w:pPr>
              <w:pStyle w:val="CRCoverPage"/>
              <w:spacing w:after="0"/>
              <w:jc w:val="center"/>
              <w:rPr>
                <w:b/>
                <w:caps/>
                <w:noProof/>
              </w:rPr>
            </w:pPr>
          </w:p>
        </w:tc>
        <w:tc>
          <w:tcPr>
            <w:tcW w:w="2126" w:type="dxa"/>
          </w:tcPr>
          <w:p w14:paraId="16DF733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5425A2" w14:textId="77777777" w:rsidR="00F25D98" w:rsidRDefault="00F25D98" w:rsidP="001E41F3">
            <w:pPr>
              <w:pStyle w:val="CRCoverPage"/>
              <w:spacing w:after="0"/>
              <w:jc w:val="center"/>
              <w:rPr>
                <w:b/>
                <w:caps/>
                <w:noProof/>
              </w:rPr>
            </w:pPr>
          </w:p>
        </w:tc>
        <w:tc>
          <w:tcPr>
            <w:tcW w:w="1418" w:type="dxa"/>
            <w:tcBorders>
              <w:left w:val="nil"/>
            </w:tcBorders>
          </w:tcPr>
          <w:p w14:paraId="58346CC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3CE4BA" w14:textId="77777777" w:rsidR="00F25D98" w:rsidRDefault="00AF1A6F" w:rsidP="001E41F3">
            <w:pPr>
              <w:pStyle w:val="CRCoverPage"/>
              <w:spacing w:after="0"/>
              <w:jc w:val="center"/>
              <w:rPr>
                <w:b/>
                <w:bCs/>
                <w:caps/>
                <w:noProof/>
              </w:rPr>
            </w:pPr>
            <w:r w:rsidRPr="00A51431">
              <w:rPr>
                <w:b/>
                <w:bCs/>
                <w:caps/>
                <w:noProof/>
              </w:rPr>
              <w:t>X</w:t>
            </w:r>
          </w:p>
        </w:tc>
      </w:tr>
    </w:tbl>
    <w:p w14:paraId="27F2E81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B63F8FF" w14:textId="77777777" w:rsidTr="00547111">
        <w:tc>
          <w:tcPr>
            <w:tcW w:w="9640" w:type="dxa"/>
            <w:gridSpan w:val="11"/>
          </w:tcPr>
          <w:p w14:paraId="2CBEB64A" w14:textId="77777777" w:rsidR="001E41F3" w:rsidRDefault="001E41F3">
            <w:pPr>
              <w:pStyle w:val="CRCoverPage"/>
              <w:spacing w:after="0"/>
              <w:rPr>
                <w:noProof/>
                <w:sz w:val="8"/>
                <w:szCs w:val="8"/>
              </w:rPr>
            </w:pPr>
          </w:p>
        </w:tc>
      </w:tr>
      <w:tr w:rsidR="001E41F3" w14:paraId="6CAA3269" w14:textId="77777777" w:rsidTr="00547111">
        <w:tc>
          <w:tcPr>
            <w:tcW w:w="1843" w:type="dxa"/>
            <w:tcBorders>
              <w:top w:val="single" w:sz="4" w:space="0" w:color="auto"/>
              <w:left w:val="single" w:sz="4" w:space="0" w:color="auto"/>
            </w:tcBorders>
          </w:tcPr>
          <w:p w14:paraId="3554066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385BCD5" w14:textId="144CA37E" w:rsidR="001E41F3" w:rsidRPr="007D0A53" w:rsidRDefault="00A472B9">
            <w:pPr>
              <w:pStyle w:val="CRCoverPage"/>
              <w:spacing w:after="0"/>
              <w:ind w:left="100"/>
              <w:rPr>
                <w:rFonts w:eastAsia="Malgun Gothic"/>
                <w:noProof/>
                <w:lang w:eastAsia="ko-KR"/>
              </w:rPr>
            </w:pPr>
            <w:r>
              <w:rPr>
                <w:rFonts w:eastAsia="Malgun Gothic"/>
                <w:noProof/>
                <w:lang w:eastAsia="ko-KR"/>
              </w:rPr>
              <w:t xml:space="preserve">Providing UE’s address to AMF during </w:t>
            </w:r>
            <w:r w:rsidR="00983A59" w:rsidRPr="00983A59">
              <w:rPr>
                <w:rFonts w:eastAsia="Malgun Gothic"/>
                <w:noProof/>
                <w:lang w:eastAsia="ko-KR"/>
              </w:rPr>
              <w:t>registration via trusted Non-3GPP access</w:t>
            </w:r>
          </w:p>
        </w:tc>
      </w:tr>
      <w:tr w:rsidR="001E41F3" w14:paraId="35B9CF2C" w14:textId="77777777" w:rsidTr="00547111">
        <w:tc>
          <w:tcPr>
            <w:tcW w:w="1843" w:type="dxa"/>
            <w:tcBorders>
              <w:left w:val="single" w:sz="4" w:space="0" w:color="auto"/>
            </w:tcBorders>
          </w:tcPr>
          <w:p w14:paraId="585CC9D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AB96738" w14:textId="77777777" w:rsidR="001E41F3" w:rsidRDefault="001E41F3">
            <w:pPr>
              <w:pStyle w:val="CRCoverPage"/>
              <w:spacing w:after="0"/>
              <w:rPr>
                <w:noProof/>
                <w:sz w:val="8"/>
                <w:szCs w:val="8"/>
              </w:rPr>
            </w:pPr>
          </w:p>
        </w:tc>
      </w:tr>
      <w:tr w:rsidR="001E41F3" w14:paraId="7966EC19" w14:textId="77777777" w:rsidTr="008D1D40">
        <w:trPr>
          <w:trHeight w:val="493"/>
        </w:trPr>
        <w:tc>
          <w:tcPr>
            <w:tcW w:w="1843" w:type="dxa"/>
            <w:tcBorders>
              <w:left w:val="single" w:sz="4" w:space="0" w:color="auto"/>
            </w:tcBorders>
          </w:tcPr>
          <w:p w14:paraId="344DA05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10C8C16" w14:textId="69BDD613" w:rsidR="001E41F3" w:rsidRPr="008D1D40" w:rsidRDefault="00EC64C6" w:rsidP="008D1D40">
            <w:pPr>
              <w:pStyle w:val="CRCoverPage"/>
              <w:spacing w:after="0"/>
              <w:ind w:left="100"/>
            </w:pPr>
            <w:r>
              <w:t>Lenovo, Motorola Mobility</w:t>
            </w:r>
            <w:r w:rsidR="00177E09">
              <w:t xml:space="preserve">, Nokia, Nokia </w:t>
            </w:r>
            <w:r w:rsidR="00177E09" w:rsidRPr="00177E09">
              <w:t>Shanghai Bell</w:t>
            </w:r>
            <w:r w:rsidR="00177E09">
              <w:t>, Broadcom</w:t>
            </w:r>
            <w:ins w:id="1" w:author="Ericsson User" w:date="2021-11-15T13:44:00Z">
              <w:r w:rsidR="00193846">
                <w:t>, Ericsson</w:t>
              </w:r>
            </w:ins>
          </w:p>
        </w:tc>
      </w:tr>
      <w:tr w:rsidR="001E41F3" w14:paraId="70BAD208" w14:textId="77777777" w:rsidTr="00547111">
        <w:tc>
          <w:tcPr>
            <w:tcW w:w="1843" w:type="dxa"/>
            <w:tcBorders>
              <w:left w:val="single" w:sz="4" w:space="0" w:color="auto"/>
            </w:tcBorders>
          </w:tcPr>
          <w:p w14:paraId="7C7C7F8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3649D2"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7DD8A932" w14:textId="77777777" w:rsidTr="00547111">
        <w:tc>
          <w:tcPr>
            <w:tcW w:w="1843" w:type="dxa"/>
            <w:tcBorders>
              <w:left w:val="single" w:sz="4" w:space="0" w:color="auto"/>
            </w:tcBorders>
          </w:tcPr>
          <w:p w14:paraId="4A18677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45B25F" w14:textId="77777777" w:rsidR="001E41F3" w:rsidRDefault="001E41F3">
            <w:pPr>
              <w:pStyle w:val="CRCoverPage"/>
              <w:spacing w:after="0"/>
              <w:rPr>
                <w:noProof/>
                <w:sz w:val="8"/>
                <w:szCs w:val="8"/>
              </w:rPr>
            </w:pPr>
          </w:p>
        </w:tc>
      </w:tr>
      <w:tr w:rsidR="001E41F3" w14:paraId="32EA28E1" w14:textId="77777777" w:rsidTr="00547111">
        <w:tc>
          <w:tcPr>
            <w:tcW w:w="1843" w:type="dxa"/>
            <w:tcBorders>
              <w:left w:val="single" w:sz="4" w:space="0" w:color="auto"/>
            </w:tcBorders>
          </w:tcPr>
          <w:p w14:paraId="7BDFD65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52E3566" w14:textId="688BA247" w:rsidR="001E41F3" w:rsidRDefault="00EC64C6">
            <w:pPr>
              <w:pStyle w:val="CRCoverPage"/>
              <w:spacing w:after="0"/>
              <w:ind w:left="100"/>
              <w:rPr>
                <w:noProof/>
                <w:lang w:eastAsia="ko-KR"/>
              </w:rPr>
            </w:pPr>
            <w:r>
              <w:rPr>
                <w:noProof/>
              </w:rPr>
              <w:t>5WWC</w:t>
            </w:r>
          </w:p>
        </w:tc>
        <w:tc>
          <w:tcPr>
            <w:tcW w:w="567" w:type="dxa"/>
            <w:tcBorders>
              <w:left w:val="nil"/>
            </w:tcBorders>
          </w:tcPr>
          <w:p w14:paraId="68C35EA6" w14:textId="77777777" w:rsidR="001E41F3" w:rsidRDefault="001E41F3">
            <w:pPr>
              <w:pStyle w:val="CRCoverPage"/>
              <w:spacing w:after="0"/>
              <w:ind w:right="100"/>
              <w:rPr>
                <w:noProof/>
              </w:rPr>
            </w:pPr>
          </w:p>
        </w:tc>
        <w:tc>
          <w:tcPr>
            <w:tcW w:w="1417" w:type="dxa"/>
            <w:gridSpan w:val="3"/>
            <w:tcBorders>
              <w:left w:val="nil"/>
            </w:tcBorders>
          </w:tcPr>
          <w:p w14:paraId="2A12E2E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981854" w14:textId="2179F838" w:rsidR="001E41F3" w:rsidRDefault="00B90CD3" w:rsidP="006D318F">
            <w:pPr>
              <w:pStyle w:val="CRCoverPage"/>
              <w:spacing w:after="0"/>
              <w:ind w:left="100"/>
              <w:rPr>
                <w:noProof/>
              </w:rPr>
            </w:pPr>
            <w:r>
              <w:rPr>
                <w:noProof/>
              </w:rPr>
              <w:t>2021-</w:t>
            </w:r>
            <w:r w:rsidR="006F681B">
              <w:rPr>
                <w:noProof/>
              </w:rPr>
              <w:t>1</w:t>
            </w:r>
            <w:r w:rsidR="00EC64C6">
              <w:rPr>
                <w:noProof/>
              </w:rPr>
              <w:t>1</w:t>
            </w:r>
            <w:r w:rsidR="00256C1C">
              <w:rPr>
                <w:noProof/>
              </w:rPr>
              <w:t>-</w:t>
            </w:r>
            <w:r w:rsidR="000D221B">
              <w:rPr>
                <w:noProof/>
              </w:rPr>
              <w:t>0</w:t>
            </w:r>
            <w:r w:rsidR="00EC64C6">
              <w:rPr>
                <w:noProof/>
              </w:rPr>
              <w:t>2</w:t>
            </w:r>
          </w:p>
        </w:tc>
      </w:tr>
      <w:tr w:rsidR="001E41F3" w14:paraId="3E532A37" w14:textId="77777777" w:rsidTr="00547111">
        <w:tc>
          <w:tcPr>
            <w:tcW w:w="1843" w:type="dxa"/>
            <w:tcBorders>
              <w:left w:val="single" w:sz="4" w:space="0" w:color="auto"/>
            </w:tcBorders>
          </w:tcPr>
          <w:p w14:paraId="5C2F1BD3" w14:textId="77777777" w:rsidR="001E41F3" w:rsidRDefault="001E41F3">
            <w:pPr>
              <w:pStyle w:val="CRCoverPage"/>
              <w:spacing w:after="0"/>
              <w:rPr>
                <w:b/>
                <w:i/>
                <w:noProof/>
                <w:sz w:val="8"/>
                <w:szCs w:val="8"/>
              </w:rPr>
            </w:pPr>
          </w:p>
        </w:tc>
        <w:tc>
          <w:tcPr>
            <w:tcW w:w="1986" w:type="dxa"/>
            <w:gridSpan w:val="4"/>
          </w:tcPr>
          <w:p w14:paraId="164B5090" w14:textId="77777777" w:rsidR="001E41F3" w:rsidRDefault="001E41F3">
            <w:pPr>
              <w:pStyle w:val="CRCoverPage"/>
              <w:spacing w:after="0"/>
              <w:rPr>
                <w:noProof/>
                <w:sz w:val="8"/>
                <w:szCs w:val="8"/>
              </w:rPr>
            </w:pPr>
          </w:p>
        </w:tc>
        <w:tc>
          <w:tcPr>
            <w:tcW w:w="2267" w:type="dxa"/>
            <w:gridSpan w:val="2"/>
          </w:tcPr>
          <w:p w14:paraId="625E4ECC" w14:textId="77777777" w:rsidR="001E41F3" w:rsidRDefault="001E41F3">
            <w:pPr>
              <w:pStyle w:val="CRCoverPage"/>
              <w:spacing w:after="0"/>
              <w:rPr>
                <w:noProof/>
                <w:sz w:val="8"/>
                <w:szCs w:val="8"/>
              </w:rPr>
            </w:pPr>
          </w:p>
        </w:tc>
        <w:tc>
          <w:tcPr>
            <w:tcW w:w="1417" w:type="dxa"/>
            <w:gridSpan w:val="3"/>
          </w:tcPr>
          <w:p w14:paraId="5701C193" w14:textId="77777777" w:rsidR="001E41F3" w:rsidRDefault="001E41F3">
            <w:pPr>
              <w:pStyle w:val="CRCoverPage"/>
              <w:spacing w:after="0"/>
              <w:rPr>
                <w:noProof/>
                <w:sz w:val="8"/>
                <w:szCs w:val="8"/>
              </w:rPr>
            </w:pPr>
          </w:p>
        </w:tc>
        <w:tc>
          <w:tcPr>
            <w:tcW w:w="2127" w:type="dxa"/>
            <w:tcBorders>
              <w:right w:val="single" w:sz="4" w:space="0" w:color="auto"/>
            </w:tcBorders>
          </w:tcPr>
          <w:p w14:paraId="796BF998" w14:textId="77777777" w:rsidR="001E41F3" w:rsidRDefault="001E41F3">
            <w:pPr>
              <w:pStyle w:val="CRCoverPage"/>
              <w:spacing w:after="0"/>
              <w:rPr>
                <w:noProof/>
                <w:sz w:val="8"/>
                <w:szCs w:val="8"/>
              </w:rPr>
            </w:pPr>
          </w:p>
        </w:tc>
      </w:tr>
      <w:tr w:rsidR="001E41F3" w14:paraId="02754943" w14:textId="77777777" w:rsidTr="00547111">
        <w:trPr>
          <w:cantSplit/>
        </w:trPr>
        <w:tc>
          <w:tcPr>
            <w:tcW w:w="1843" w:type="dxa"/>
            <w:tcBorders>
              <w:left w:val="single" w:sz="4" w:space="0" w:color="auto"/>
            </w:tcBorders>
          </w:tcPr>
          <w:p w14:paraId="17874C5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C88363D" w14:textId="0613E276" w:rsidR="001E41F3" w:rsidRPr="006B2CE2" w:rsidRDefault="00EC64C6" w:rsidP="00D24991">
            <w:pPr>
              <w:pStyle w:val="CRCoverPage"/>
              <w:spacing w:after="0"/>
              <w:ind w:left="100" w:right="-609"/>
              <w:rPr>
                <w:rFonts w:eastAsia="Malgun Gothic"/>
                <w:b/>
                <w:noProof/>
                <w:lang w:eastAsia="ko-KR"/>
              </w:rPr>
            </w:pPr>
            <w:r>
              <w:rPr>
                <w:rFonts w:eastAsia="Malgun Gothic"/>
                <w:b/>
                <w:noProof/>
                <w:lang w:eastAsia="ko-KR"/>
              </w:rPr>
              <w:t>F</w:t>
            </w:r>
          </w:p>
        </w:tc>
        <w:tc>
          <w:tcPr>
            <w:tcW w:w="3402" w:type="dxa"/>
            <w:gridSpan w:val="5"/>
            <w:tcBorders>
              <w:left w:val="nil"/>
            </w:tcBorders>
          </w:tcPr>
          <w:p w14:paraId="5095A870" w14:textId="77777777" w:rsidR="001E41F3" w:rsidRDefault="001E41F3">
            <w:pPr>
              <w:pStyle w:val="CRCoverPage"/>
              <w:spacing w:after="0"/>
              <w:rPr>
                <w:noProof/>
              </w:rPr>
            </w:pPr>
          </w:p>
        </w:tc>
        <w:tc>
          <w:tcPr>
            <w:tcW w:w="1417" w:type="dxa"/>
            <w:gridSpan w:val="3"/>
            <w:tcBorders>
              <w:left w:val="nil"/>
            </w:tcBorders>
          </w:tcPr>
          <w:p w14:paraId="186BA83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520B2B9" w14:textId="742ED984" w:rsidR="001E41F3" w:rsidRDefault="00AF1A6F" w:rsidP="006B2CE2">
            <w:pPr>
              <w:pStyle w:val="CRCoverPage"/>
              <w:spacing w:after="0"/>
              <w:ind w:left="100"/>
              <w:rPr>
                <w:noProof/>
              </w:rPr>
            </w:pPr>
            <w:r w:rsidRPr="00A51431">
              <w:rPr>
                <w:noProof/>
              </w:rPr>
              <w:t>Rel-1</w:t>
            </w:r>
            <w:r w:rsidR="00EC64C6">
              <w:rPr>
                <w:noProof/>
              </w:rPr>
              <w:t>6</w:t>
            </w:r>
          </w:p>
        </w:tc>
      </w:tr>
      <w:tr w:rsidR="00775B96" w14:paraId="2BB18E09" w14:textId="77777777" w:rsidTr="00547111">
        <w:tc>
          <w:tcPr>
            <w:tcW w:w="1843" w:type="dxa"/>
            <w:tcBorders>
              <w:left w:val="single" w:sz="4" w:space="0" w:color="auto"/>
              <w:bottom w:val="single" w:sz="4" w:space="0" w:color="auto"/>
            </w:tcBorders>
          </w:tcPr>
          <w:p w14:paraId="68885219" w14:textId="77777777" w:rsidR="00775B96" w:rsidRDefault="00775B96" w:rsidP="00775B96">
            <w:pPr>
              <w:pStyle w:val="CRCoverPage"/>
              <w:spacing w:after="0"/>
              <w:rPr>
                <w:b/>
                <w:i/>
                <w:noProof/>
              </w:rPr>
            </w:pPr>
          </w:p>
        </w:tc>
        <w:tc>
          <w:tcPr>
            <w:tcW w:w="4677" w:type="dxa"/>
            <w:gridSpan w:val="8"/>
            <w:tcBorders>
              <w:bottom w:val="single" w:sz="4" w:space="0" w:color="auto"/>
            </w:tcBorders>
          </w:tcPr>
          <w:p w14:paraId="1FF8FC96" w14:textId="77777777" w:rsidR="00775B96" w:rsidRDefault="00775B96" w:rsidP="00775B9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30C8AB" w14:textId="2DFEC37C" w:rsidR="00775B96" w:rsidRDefault="00775B96" w:rsidP="00775B96">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78F3358" w14:textId="4F1730B5" w:rsidR="00775B96" w:rsidRPr="007C2097" w:rsidRDefault="00775B96" w:rsidP="00775B9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E5C3023" w14:textId="77777777" w:rsidTr="00547111">
        <w:tc>
          <w:tcPr>
            <w:tcW w:w="1843" w:type="dxa"/>
          </w:tcPr>
          <w:p w14:paraId="55A2CBA8" w14:textId="77777777" w:rsidR="001E41F3" w:rsidRDefault="001E41F3">
            <w:pPr>
              <w:pStyle w:val="CRCoverPage"/>
              <w:spacing w:after="0"/>
              <w:rPr>
                <w:b/>
                <w:i/>
                <w:noProof/>
                <w:sz w:val="8"/>
                <w:szCs w:val="8"/>
              </w:rPr>
            </w:pPr>
          </w:p>
        </w:tc>
        <w:tc>
          <w:tcPr>
            <w:tcW w:w="7797" w:type="dxa"/>
            <w:gridSpan w:val="10"/>
          </w:tcPr>
          <w:p w14:paraId="616BC472" w14:textId="77777777" w:rsidR="001E41F3" w:rsidRDefault="001E41F3">
            <w:pPr>
              <w:pStyle w:val="CRCoverPage"/>
              <w:spacing w:after="0"/>
              <w:rPr>
                <w:noProof/>
                <w:sz w:val="8"/>
                <w:szCs w:val="8"/>
              </w:rPr>
            </w:pPr>
          </w:p>
        </w:tc>
      </w:tr>
      <w:tr w:rsidR="008679C4" w14:paraId="1B63567D" w14:textId="77777777" w:rsidTr="00547111">
        <w:tc>
          <w:tcPr>
            <w:tcW w:w="2694" w:type="dxa"/>
            <w:gridSpan w:val="2"/>
            <w:tcBorders>
              <w:top w:val="single" w:sz="4" w:space="0" w:color="auto"/>
              <w:left w:val="single" w:sz="4" w:space="0" w:color="auto"/>
            </w:tcBorders>
          </w:tcPr>
          <w:p w14:paraId="31AFB00B" w14:textId="77777777" w:rsidR="008679C4" w:rsidRDefault="008679C4" w:rsidP="008679C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015D41" w14:textId="470B4793" w:rsidR="008679C4" w:rsidRPr="005E3B26" w:rsidRDefault="00A472B9" w:rsidP="008679C4">
            <w:pPr>
              <w:pStyle w:val="CRCoverPage"/>
              <w:spacing w:after="0"/>
              <w:rPr>
                <w:rFonts w:eastAsia="Malgun Gothic" w:cs="Arial"/>
                <w:lang w:eastAsia="ko-KR"/>
              </w:rPr>
            </w:pPr>
            <w:r>
              <w:rPr>
                <w:rFonts w:eastAsia="Malgun Gothic" w:cs="Arial"/>
                <w:lang w:eastAsia="ko-KR"/>
              </w:rPr>
              <w:t>The N2 message sent in step 6b must include the UE’s IP address in the ULI element. However, when this N2 message is sent by TNGF, the UE is not yet assigned an IP address. So, it is not clear what IP address the TNGF shall include in the ULI element.</w:t>
            </w:r>
          </w:p>
        </w:tc>
      </w:tr>
      <w:tr w:rsidR="008679C4" w14:paraId="3B6F12E6" w14:textId="77777777" w:rsidTr="00547111">
        <w:tc>
          <w:tcPr>
            <w:tcW w:w="2694" w:type="dxa"/>
            <w:gridSpan w:val="2"/>
            <w:tcBorders>
              <w:left w:val="single" w:sz="4" w:space="0" w:color="auto"/>
            </w:tcBorders>
          </w:tcPr>
          <w:p w14:paraId="4CF9C503" w14:textId="77777777" w:rsidR="008679C4" w:rsidRDefault="008679C4" w:rsidP="008679C4">
            <w:pPr>
              <w:pStyle w:val="CRCoverPage"/>
              <w:spacing w:after="0"/>
              <w:rPr>
                <w:b/>
                <w:i/>
                <w:noProof/>
                <w:sz w:val="8"/>
                <w:szCs w:val="8"/>
              </w:rPr>
            </w:pPr>
          </w:p>
        </w:tc>
        <w:tc>
          <w:tcPr>
            <w:tcW w:w="6946" w:type="dxa"/>
            <w:gridSpan w:val="9"/>
            <w:tcBorders>
              <w:right w:val="single" w:sz="4" w:space="0" w:color="auto"/>
            </w:tcBorders>
          </w:tcPr>
          <w:p w14:paraId="2507E87F" w14:textId="77777777" w:rsidR="008679C4" w:rsidRPr="00B01128" w:rsidRDefault="008679C4" w:rsidP="008679C4">
            <w:pPr>
              <w:pStyle w:val="CRCoverPage"/>
              <w:spacing w:after="0"/>
              <w:rPr>
                <w:noProof/>
                <w:sz w:val="8"/>
                <w:szCs w:val="8"/>
                <w:highlight w:val="green"/>
              </w:rPr>
            </w:pPr>
          </w:p>
        </w:tc>
      </w:tr>
      <w:tr w:rsidR="008679C4" w14:paraId="3161DF08" w14:textId="77777777" w:rsidTr="00547111">
        <w:tc>
          <w:tcPr>
            <w:tcW w:w="2694" w:type="dxa"/>
            <w:gridSpan w:val="2"/>
            <w:tcBorders>
              <w:left w:val="single" w:sz="4" w:space="0" w:color="auto"/>
            </w:tcBorders>
          </w:tcPr>
          <w:p w14:paraId="2F34D553" w14:textId="77777777" w:rsidR="008679C4" w:rsidRDefault="008679C4" w:rsidP="008679C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8E8ADD7" w14:textId="65C4E29E" w:rsidR="008679C4" w:rsidRPr="006B2CE2" w:rsidRDefault="00A472B9" w:rsidP="008679C4">
            <w:pPr>
              <w:pStyle w:val="CRCoverPage"/>
              <w:spacing w:after="0"/>
              <w:rPr>
                <w:rFonts w:eastAsia="Malgun Gothic"/>
                <w:noProof/>
                <w:highlight w:val="green"/>
                <w:lang w:eastAsia="ko-KR"/>
              </w:rPr>
            </w:pPr>
            <w:r w:rsidRPr="00A472B9">
              <w:rPr>
                <w:rFonts w:eastAsia="Malgun Gothic"/>
                <w:noProof/>
                <w:lang w:eastAsia="ko-KR"/>
              </w:rPr>
              <w:t>In the N2 message sent in step 6b, the TNGF includes a "null" IP address (e.g., 0.0.0.0)</w:t>
            </w:r>
            <w:r>
              <w:rPr>
                <w:rFonts w:eastAsia="Malgun Gothic"/>
                <w:noProof/>
                <w:lang w:eastAsia="ko-KR"/>
              </w:rPr>
              <w:t>.</w:t>
            </w:r>
            <w:r w:rsidRPr="00A472B9">
              <w:rPr>
                <w:rFonts w:eastAsia="Malgun Gothic"/>
                <w:noProof/>
                <w:lang w:eastAsia="ko-KR"/>
              </w:rPr>
              <w:t xml:space="preserve"> After the UE is assigned an IP address, the TNGF may include this address in a subsequent N2 message, e.g., in step 14.</w:t>
            </w:r>
          </w:p>
        </w:tc>
      </w:tr>
      <w:tr w:rsidR="008679C4" w14:paraId="3DB41216" w14:textId="77777777" w:rsidTr="00547111">
        <w:tc>
          <w:tcPr>
            <w:tcW w:w="2694" w:type="dxa"/>
            <w:gridSpan w:val="2"/>
            <w:tcBorders>
              <w:left w:val="single" w:sz="4" w:space="0" w:color="auto"/>
            </w:tcBorders>
          </w:tcPr>
          <w:p w14:paraId="12B60C27" w14:textId="77777777" w:rsidR="008679C4" w:rsidRDefault="008679C4" w:rsidP="008679C4">
            <w:pPr>
              <w:pStyle w:val="CRCoverPage"/>
              <w:spacing w:after="0"/>
              <w:rPr>
                <w:b/>
                <w:i/>
                <w:noProof/>
                <w:sz w:val="8"/>
                <w:szCs w:val="8"/>
              </w:rPr>
            </w:pPr>
          </w:p>
        </w:tc>
        <w:tc>
          <w:tcPr>
            <w:tcW w:w="6946" w:type="dxa"/>
            <w:gridSpan w:val="9"/>
            <w:tcBorders>
              <w:right w:val="single" w:sz="4" w:space="0" w:color="auto"/>
            </w:tcBorders>
          </w:tcPr>
          <w:p w14:paraId="6CFCEA44" w14:textId="77777777" w:rsidR="008679C4" w:rsidRPr="00AF1A6F" w:rsidRDefault="008679C4" w:rsidP="008679C4">
            <w:pPr>
              <w:pStyle w:val="CRCoverPage"/>
              <w:spacing w:after="0"/>
              <w:rPr>
                <w:noProof/>
                <w:sz w:val="8"/>
                <w:szCs w:val="8"/>
                <w:highlight w:val="green"/>
              </w:rPr>
            </w:pPr>
          </w:p>
        </w:tc>
      </w:tr>
      <w:tr w:rsidR="008679C4" w14:paraId="7164AB35" w14:textId="77777777" w:rsidTr="00547111">
        <w:tc>
          <w:tcPr>
            <w:tcW w:w="2694" w:type="dxa"/>
            <w:gridSpan w:val="2"/>
            <w:tcBorders>
              <w:left w:val="single" w:sz="4" w:space="0" w:color="auto"/>
              <w:bottom w:val="single" w:sz="4" w:space="0" w:color="auto"/>
            </w:tcBorders>
          </w:tcPr>
          <w:p w14:paraId="4026B8AC" w14:textId="77777777" w:rsidR="008679C4" w:rsidRDefault="008679C4" w:rsidP="008679C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8780CB" w14:textId="059266D8" w:rsidR="008679C4" w:rsidRPr="00B01128" w:rsidRDefault="00A472B9" w:rsidP="008679C4">
            <w:pPr>
              <w:pStyle w:val="CRCoverPage"/>
              <w:spacing w:after="0"/>
              <w:rPr>
                <w:rFonts w:eastAsia="Malgun Gothic"/>
                <w:noProof/>
                <w:highlight w:val="green"/>
                <w:lang w:eastAsia="ko-KR"/>
              </w:rPr>
            </w:pPr>
            <w:r w:rsidRPr="00A472B9">
              <w:rPr>
                <w:rFonts w:eastAsia="Malgun Gothic"/>
                <w:noProof/>
                <w:lang w:eastAsia="ko-KR"/>
              </w:rPr>
              <w:t>Unclear and incomplete specification of the registration via trusted Non-3GPP access.</w:t>
            </w:r>
          </w:p>
        </w:tc>
      </w:tr>
      <w:tr w:rsidR="001E41F3" w14:paraId="213BBFE6" w14:textId="77777777" w:rsidTr="00547111">
        <w:tc>
          <w:tcPr>
            <w:tcW w:w="2694" w:type="dxa"/>
            <w:gridSpan w:val="2"/>
          </w:tcPr>
          <w:p w14:paraId="3E090AB0" w14:textId="77777777" w:rsidR="001E41F3" w:rsidRDefault="001E41F3">
            <w:pPr>
              <w:pStyle w:val="CRCoverPage"/>
              <w:spacing w:after="0"/>
              <w:rPr>
                <w:b/>
                <w:i/>
                <w:noProof/>
                <w:sz w:val="8"/>
                <w:szCs w:val="8"/>
              </w:rPr>
            </w:pPr>
          </w:p>
        </w:tc>
        <w:tc>
          <w:tcPr>
            <w:tcW w:w="6946" w:type="dxa"/>
            <w:gridSpan w:val="9"/>
          </w:tcPr>
          <w:p w14:paraId="7BEBD448" w14:textId="77777777" w:rsidR="001E41F3" w:rsidRDefault="001E41F3">
            <w:pPr>
              <w:pStyle w:val="CRCoverPage"/>
              <w:spacing w:after="0"/>
              <w:rPr>
                <w:noProof/>
                <w:sz w:val="8"/>
                <w:szCs w:val="8"/>
              </w:rPr>
            </w:pPr>
          </w:p>
        </w:tc>
      </w:tr>
      <w:tr w:rsidR="001E41F3" w14:paraId="7B68800B" w14:textId="77777777" w:rsidTr="00547111">
        <w:tc>
          <w:tcPr>
            <w:tcW w:w="2694" w:type="dxa"/>
            <w:gridSpan w:val="2"/>
            <w:tcBorders>
              <w:top w:val="single" w:sz="4" w:space="0" w:color="auto"/>
              <w:left w:val="single" w:sz="4" w:space="0" w:color="auto"/>
            </w:tcBorders>
          </w:tcPr>
          <w:p w14:paraId="0C3DAA3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4B769F4" w14:textId="35FD11ED" w:rsidR="001E41F3" w:rsidRPr="001A4B73" w:rsidRDefault="00006219" w:rsidP="008D1D40">
            <w:pPr>
              <w:pStyle w:val="CRCoverPage"/>
              <w:spacing w:after="0"/>
              <w:rPr>
                <w:rFonts w:eastAsia="Malgun Gothic"/>
                <w:noProof/>
                <w:lang w:eastAsia="ko-KR"/>
              </w:rPr>
            </w:pPr>
            <w:r>
              <w:rPr>
                <w:rFonts w:eastAsia="Malgun Gothic"/>
                <w:noProof/>
                <w:lang w:eastAsia="ko-KR"/>
              </w:rPr>
              <w:t>4.12a.2.2</w:t>
            </w:r>
          </w:p>
        </w:tc>
      </w:tr>
      <w:tr w:rsidR="001E41F3" w14:paraId="4E48974F" w14:textId="77777777" w:rsidTr="00547111">
        <w:tc>
          <w:tcPr>
            <w:tcW w:w="2694" w:type="dxa"/>
            <w:gridSpan w:val="2"/>
            <w:tcBorders>
              <w:left w:val="single" w:sz="4" w:space="0" w:color="auto"/>
            </w:tcBorders>
          </w:tcPr>
          <w:p w14:paraId="73050DF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3F6CDF9" w14:textId="77777777" w:rsidR="001E41F3" w:rsidRDefault="001E41F3">
            <w:pPr>
              <w:pStyle w:val="CRCoverPage"/>
              <w:spacing w:after="0"/>
              <w:rPr>
                <w:noProof/>
                <w:sz w:val="8"/>
                <w:szCs w:val="8"/>
              </w:rPr>
            </w:pPr>
          </w:p>
        </w:tc>
      </w:tr>
      <w:tr w:rsidR="001E41F3" w14:paraId="4F1CA1F4" w14:textId="77777777" w:rsidTr="00547111">
        <w:tc>
          <w:tcPr>
            <w:tcW w:w="2694" w:type="dxa"/>
            <w:gridSpan w:val="2"/>
            <w:tcBorders>
              <w:left w:val="single" w:sz="4" w:space="0" w:color="auto"/>
            </w:tcBorders>
          </w:tcPr>
          <w:p w14:paraId="51E180F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31DB10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1DABA5" w14:textId="77777777" w:rsidR="001E41F3" w:rsidRDefault="001E41F3">
            <w:pPr>
              <w:pStyle w:val="CRCoverPage"/>
              <w:spacing w:after="0"/>
              <w:jc w:val="center"/>
              <w:rPr>
                <w:b/>
                <w:caps/>
                <w:noProof/>
              </w:rPr>
            </w:pPr>
            <w:r>
              <w:rPr>
                <w:b/>
                <w:caps/>
                <w:noProof/>
              </w:rPr>
              <w:t>N</w:t>
            </w:r>
          </w:p>
        </w:tc>
        <w:tc>
          <w:tcPr>
            <w:tcW w:w="2977" w:type="dxa"/>
            <w:gridSpan w:val="4"/>
          </w:tcPr>
          <w:p w14:paraId="4E4E98B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8452156" w14:textId="77777777" w:rsidR="001E41F3" w:rsidRDefault="001E41F3">
            <w:pPr>
              <w:pStyle w:val="CRCoverPage"/>
              <w:spacing w:after="0"/>
              <w:ind w:left="99"/>
              <w:rPr>
                <w:noProof/>
              </w:rPr>
            </w:pPr>
          </w:p>
        </w:tc>
      </w:tr>
      <w:tr w:rsidR="001E41F3" w14:paraId="55A1928F" w14:textId="77777777" w:rsidTr="00547111">
        <w:tc>
          <w:tcPr>
            <w:tcW w:w="2694" w:type="dxa"/>
            <w:gridSpan w:val="2"/>
            <w:tcBorders>
              <w:left w:val="single" w:sz="4" w:space="0" w:color="auto"/>
            </w:tcBorders>
          </w:tcPr>
          <w:p w14:paraId="187DF2F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2DDF79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6F64B9"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3477C80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2417E92" w14:textId="77777777" w:rsidR="001E41F3" w:rsidRDefault="00145D43">
            <w:pPr>
              <w:pStyle w:val="CRCoverPage"/>
              <w:spacing w:after="0"/>
              <w:ind w:left="99"/>
              <w:rPr>
                <w:noProof/>
              </w:rPr>
            </w:pPr>
            <w:r>
              <w:rPr>
                <w:noProof/>
              </w:rPr>
              <w:t xml:space="preserve">TS/TR ... CR ... </w:t>
            </w:r>
          </w:p>
        </w:tc>
      </w:tr>
      <w:tr w:rsidR="001E41F3" w14:paraId="41BBD594" w14:textId="77777777" w:rsidTr="00547111">
        <w:tc>
          <w:tcPr>
            <w:tcW w:w="2694" w:type="dxa"/>
            <w:gridSpan w:val="2"/>
            <w:tcBorders>
              <w:left w:val="single" w:sz="4" w:space="0" w:color="auto"/>
            </w:tcBorders>
          </w:tcPr>
          <w:p w14:paraId="32806AF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94589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17E1BC"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483BE8A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D5A0698" w14:textId="77777777" w:rsidR="001E41F3" w:rsidRDefault="00145D43">
            <w:pPr>
              <w:pStyle w:val="CRCoverPage"/>
              <w:spacing w:after="0"/>
              <w:ind w:left="99"/>
              <w:rPr>
                <w:noProof/>
              </w:rPr>
            </w:pPr>
            <w:r>
              <w:rPr>
                <w:noProof/>
              </w:rPr>
              <w:t xml:space="preserve">TS/TR ... CR ... </w:t>
            </w:r>
          </w:p>
        </w:tc>
      </w:tr>
      <w:tr w:rsidR="001E41F3" w14:paraId="0A3EBE3A" w14:textId="77777777" w:rsidTr="00547111">
        <w:tc>
          <w:tcPr>
            <w:tcW w:w="2694" w:type="dxa"/>
            <w:gridSpan w:val="2"/>
            <w:tcBorders>
              <w:left w:val="single" w:sz="4" w:space="0" w:color="auto"/>
            </w:tcBorders>
          </w:tcPr>
          <w:p w14:paraId="5DFD58D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B472F2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E84088"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6D00940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A3C66C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4A72491" w14:textId="77777777" w:rsidTr="008863B9">
        <w:tc>
          <w:tcPr>
            <w:tcW w:w="2694" w:type="dxa"/>
            <w:gridSpan w:val="2"/>
            <w:tcBorders>
              <w:left w:val="single" w:sz="4" w:space="0" w:color="auto"/>
            </w:tcBorders>
          </w:tcPr>
          <w:p w14:paraId="24146ED2" w14:textId="77777777" w:rsidR="001E41F3" w:rsidRDefault="001E41F3">
            <w:pPr>
              <w:pStyle w:val="CRCoverPage"/>
              <w:spacing w:after="0"/>
              <w:rPr>
                <w:b/>
                <w:i/>
                <w:noProof/>
              </w:rPr>
            </w:pPr>
          </w:p>
        </w:tc>
        <w:tc>
          <w:tcPr>
            <w:tcW w:w="6946" w:type="dxa"/>
            <w:gridSpan w:val="9"/>
            <w:tcBorders>
              <w:right w:val="single" w:sz="4" w:space="0" w:color="auto"/>
            </w:tcBorders>
          </w:tcPr>
          <w:p w14:paraId="3EEC2729" w14:textId="77777777" w:rsidR="001E41F3" w:rsidRDefault="001E41F3">
            <w:pPr>
              <w:pStyle w:val="CRCoverPage"/>
              <w:spacing w:after="0"/>
              <w:rPr>
                <w:noProof/>
              </w:rPr>
            </w:pPr>
          </w:p>
        </w:tc>
      </w:tr>
      <w:tr w:rsidR="001E41F3" w14:paraId="586E4E48" w14:textId="77777777" w:rsidTr="008863B9">
        <w:tc>
          <w:tcPr>
            <w:tcW w:w="2694" w:type="dxa"/>
            <w:gridSpan w:val="2"/>
            <w:tcBorders>
              <w:left w:val="single" w:sz="4" w:space="0" w:color="auto"/>
              <w:bottom w:val="single" w:sz="4" w:space="0" w:color="auto"/>
            </w:tcBorders>
          </w:tcPr>
          <w:p w14:paraId="1B328BE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2D9306" w14:textId="0AF7A413" w:rsidR="00BB5E82" w:rsidRPr="00BB5E82" w:rsidRDefault="00037B86" w:rsidP="00256C1C">
            <w:pPr>
              <w:pStyle w:val="CRCoverPage"/>
              <w:numPr>
                <w:ilvl w:val="0"/>
                <w:numId w:val="1"/>
              </w:numPr>
              <w:spacing w:after="0"/>
              <w:rPr>
                <w:rFonts w:eastAsia="Malgun Gothic"/>
                <w:noProof/>
                <w:lang w:eastAsia="ko-KR"/>
              </w:rPr>
            </w:pPr>
            <w:r>
              <w:rPr>
                <w:rFonts w:eastAsia="Malgun Gothic"/>
                <w:noProof/>
                <w:lang w:eastAsia="ko-KR"/>
              </w:rPr>
              <w:t xml:space="preserve"> </w:t>
            </w:r>
          </w:p>
        </w:tc>
      </w:tr>
      <w:tr w:rsidR="008863B9" w:rsidRPr="008863B9" w14:paraId="32697AD7" w14:textId="77777777" w:rsidTr="008863B9">
        <w:tc>
          <w:tcPr>
            <w:tcW w:w="2694" w:type="dxa"/>
            <w:gridSpan w:val="2"/>
            <w:tcBorders>
              <w:top w:val="single" w:sz="4" w:space="0" w:color="auto"/>
              <w:bottom w:val="single" w:sz="4" w:space="0" w:color="auto"/>
            </w:tcBorders>
          </w:tcPr>
          <w:p w14:paraId="1ABDF8C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FE7F62" w14:textId="77777777" w:rsidR="008863B9" w:rsidRPr="008863B9" w:rsidRDefault="008863B9">
            <w:pPr>
              <w:pStyle w:val="CRCoverPage"/>
              <w:spacing w:after="0"/>
              <w:ind w:left="100"/>
              <w:rPr>
                <w:noProof/>
                <w:sz w:val="8"/>
                <w:szCs w:val="8"/>
              </w:rPr>
            </w:pPr>
          </w:p>
        </w:tc>
      </w:tr>
      <w:tr w:rsidR="008863B9" w14:paraId="46C17B93" w14:textId="77777777" w:rsidTr="008863B9">
        <w:tc>
          <w:tcPr>
            <w:tcW w:w="2694" w:type="dxa"/>
            <w:gridSpan w:val="2"/>
            <w:tcBorders>
              <w:top w:val="single" w:sz="4" w:space="0" w:color="auto"/>
              <w:left w:val="single" w:sz="4" w:space="0" w:color="auto"/>
              <w:bottom w:val="single" w:sz="4" w:space="0" w:color="auto"/>
            </w:tcBorders>
          </w:tcPr>
          <w:p w14:paraId="139A525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558AFB" w14:textId="77777777" w:rsidR="008863B9" w:rsidRDefault="008863B9">
            <w:pPr>
              <w:pStyle w:val="CRCoverPage"/>
              <w:spacing w:after="0"/>
              <w:ind w:left="100"/>
              <w:rPr>
                <w:noProof/>
              </w:rPr>
            </w:pPr>
          </w:p>
        </w:tc>
      </w:tr>
    </w:tbl>
    <w:p w14:paraId="07AE9FAE" w14:textId="77777777" w:rsidR="001E41F3" w:rsidRDefault="001E41F3">
      <w:pPr>
        <w:pStyle w:val="CRCoverPage"/>
        <w:spacing w:after="0"/>
        <w:rPr>
          <w:noProof/>
          <w:sz w:val="8"/>
          <w:szCs w:val="8"/>
        </w:rPr>
      </w:pPr>
    </w:p>
    <w:p w14:paraId="5130918E" w14:textId="77777777" w:rsidR="00B01128" w:rsidRDefault="00B01128">
      <w:pPr>
        <w:pStyle w:val="CRCoverPage"/>
        <w:spacing w:after="0"/>
        <w:rPr>
          <w:noProof/>
          <w:sz w:val="8"/>
          <w:szCs w:val="8"/>
          <w:u w:val="single"/>
        </w:rPr>
      </w:pPr>
    </w:p>
    <w:p w14:paraId="4F4CC908" w14:textId="77777777" w:rsidR="00CF3FA7" w:rsidRDefault="00CF3FA7" w:rsidP="00CF3FA7">
      <w:pPr>
        <w:spacing w:after="0"/>
        <w:rPr>
          <w:rFonts w:ascii="Arial" w:hAnsi="Arial" w:cs="Arial"/>
          <w:color w:val="FF0000"/>
          <w:sz w:val="28"/>
          <w:szCs w:val="28"/>
          <w:lang w:val="en-US"/>
        </w:rPr>
      </w:pPr>
    </w:p>
    <w:p w14:paraId="4FC90695" w14:textId="77777777" w:rsidR="00CF3FA7" w:rsidRDefault="00CF3FA7">
      <w:pPr>
        <w:spacing w:after="0"/>
        <w:rPr>
          <w:rFonts w:ascii="Arial" w:hAnsi="Arial" w:cs="Arial"/>
          <w:color w:val="FF0000"/>
          <w:sz w:val="28"/>
          <w:szCs w:val="28"/>
          <w:lang w:val="en-US"/>
        </w:rPr>
      </w:pPr>
      <w:r>
        <w:rPr>
          <w:rFonts w:ascii="Arial" w:hAnsi="Arial" w:cs="Arial"/>
          <w:color w:val="FF0000"/>
          <w:sz w:val="28"/>
          <w:szCs w:val="28"/>
          <w:lang w:val="en-US"/>
        </w:rPr>
        <w:br w:type="page"/>
      </w:r>
    </w:p>
    <w:p w14:paraId="6C91A7FF" w14:textId="5E3CF5DB" w:rsidR="000F3A51" w:rsidRDefault="000F3A51" w:rsidP="000F3A51">
      <w:pPr>
        <w:jc w:val="center"/>
        <w:rPr>
          <w:color w:val="FF0000"/>
          <w:sz w:val="44"/>
          <w:szCs w:val="44"/>
        </w:rPr>
      </w:pPr>
      <w:bookmarkStart w:id="2" w:name="_Toc68015927"/>
      <w:bookmarkStart w:id="3" w:name="_Toc20149767"/>
      <w:bookmarkStart w:id="4" w:name="_Toc27846559"/>
      <w:bookmarkStart w:id="5" w:name="_Toc36187684"/>
      <w:bookmarkStart w:id="6" w:name="_Toc45183588"/>
      <w:bookmarkStart w:id="7" w:name="_Toc47342430"/>
      <w:bookmarkStart w:id="8" w:name="_Toc51769130"/>
      <w:bookmarkStart w:id="9" w:name="_Toc68015454"/>
      <w:bookmarkStart w:id="10" w:name="_Hlk75778782"/>
      <w:r>
        <w:rPr>
          <w:color w:val="FF0000"/>
          <w:sz w:val="44"/>
          <w:szCs w:val="44"/>
        </w:rPr>
        <w:lastRenderedPageBreak/>
        <w:t xml:space="preserve">***** </w:t>
      </w:r>
      <w:r w:rsidR="008D1D40">
        <w:rPr>
          <w:color w:val="FF0000"/>
          <w:sz w:val="44"/>
          <w:szCs w:val="44"/>
        </w:rPr>
        <w:t>Start</w:t>
      </w:r>
      <w:r>
        <w:rPr>
          <w:color w:val="FF0000"/>
          <w:sz w:val="44"/>
          <w:szCs w:val="44"/>
        </w:rPr>
        <w:t xml:space="preserve"> Change *****</w:t>
      </w:r>
    </w:p>
    <w:p w14:paraId="485DACE1" w14:textId="77777777" w:rsidR="00983A59" w:rsidRDefault="00983A59" w:rsidP="00983A59">
      <w:pPr>
        <w:pStyle w:val="Heading4"/>
      </w:pPr>
      <w:bookmarkStart w:id="11" w:name="_Toc20204138"/>
      <w:bookmarkStart w:id="12" w:name="_Toc27894826"/>
      <w:bookmarkStart w:id="13" w:name="_Toc36191896"/>
      <w:bookmarkStart w:id="14" w:name="_Toc45192986"/>
      <w:bookmarkStart w:id="15" w:name="_Toc47592618"/>
      <w:bookmarkStart w:id="16" w:name="_Toc51834704"/>
      <w:bookmarkStart w:id="17" w:name="_Toc83304138"/>
      <w:bookmarkEnd w:id="2"/>
      <w:bookmarkEnd w:id="3"/>
      <w:bookmarkEnd w:id="4"/>
      <w:bookmarkEnd w:id="5"/>
      <w:bookmarkEnd w:id="6"/>
      <w:bookmarkEnd w:id="7"/>
      <w:bookmarkEnd w:id="8"/>
      <w:bookmarkEnd w:id="9"/>
      <w:bookmarkEnd w:id="10"/>
      <w:r>
        <w:t>4.12a.2.2</w:t>
      </w:r>
      <w:r>
        <w:tab/>
        <w:t>Registration procedure for trusted non-3GPP access</w:t>
      </w:r>
      <w:bookmarkEnd w:id="11"/>
      <w:bookmarkEnd w:id="12"/>
      <w:bookmarkEnd w:id="13"/>
      <w:bookmarkEnd w:id="14"/>
      <w:bookmarkEnd w:id="15"/>
      <w:bookmarkEnd w:id="16"/>
      <w:bookmarkEnd w:id="17"/>
    </w:p>
    <w:p w14:paraId="4CBE14EB" w14:textId="77777777" w:rsidR="00983A59" w:rsidRDefault="00983A59" w:rsidP="00983A59">
      <w:r>
        <w:t xml:space="preserve">The UE connects to a trusted non-3GPP Access Network (TNAN) and it also registers to 5GC over via this TNAN, by using the EAP-based procedure shown in the figure 4.12a.2.2. This procedure is very similar with the 5GC registration procedure over untrusted non-3GPP access in clause 4.12.2.2. The link between the UE and the TNAN can be any data link (L2) that supports EAP encapsulation, </w:t>
      </w:r>
      <w:proofErr w:type="gramStart"/>
      <w:r>
        <w:t>e.g.</w:t>
      </w:r>
      <w:proofErr w:type="gramEnd"/>
      <w:r>
        <w:t xml:space="preserve"> PPP, PANA, Ethernet, IEEE 802.3, IEEE 802.11, etc. The interface between the TNAP and TNGF is an AAA interface.</w:t>
      </w:r>
    </w:p>
    <w:p w14:paraId="33356BC4" w14:textId="77777777" w:rsidR="00983A59" w:rsidRDefault="00983A59" w:rsidP="00983A59">
      <w:pPr>
        <w:pStyle w:val="TH"/>
      </w:pPr>
      <w:r>
        <w:rPr>
          <w:rFonts w:eastAsia="Times New Roman"/>
        </w:rPr>
        <w:object w:dxaOrig="9630" w:dyaOrig="13610" w14:anchorId="4D3D6B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680.65pt" o:ole="">
            <v:imagedata r:id="rId11" o:title=""/>
          </v:shape>
          <o:OLEObject Type="Embed" ProgID="Visio.Drawing.15" ShapeID="_x0000_i1025" DrawAspect="Content" ObjectID="_1698489183" r:id="rId12"/>
        </w:object>
      </w:r>
    </w:p>
    <w:p w14:paraId="2374035D" w14:textId="77777777" w:rsidR="00983A59" w:rsidRDefault="00983A59" w:rsidP="00983A59">
      <w:pPr>
        <w:pStyle w:val="TF"/>
      </w:pPr>
      <w:r>
        <w:t>Figure 4.12a.2.2-1: Registration via trusted non-3GPP access</w:t>
      </w:r>
    </w:p>
    <w:p w14:paraId="34B1D35D" w14:textId="77777777" w:rsidR="00983A59" w:rsidRDefault="00983A59" w:rsidP="00983A59">
      <w:pPr>
        <w:pStyle w:val="B1"/>
      </w:pPr>
      <w:r>
        <w:lastRenderedPageBreak/>
        <w:t>0.</w:t>
      </w:r>
      <w:r>
        <w:tab/>
        <w:t>The UE selects a PLMN and a TNAN for connecting to this PLMN by using the Trusted Non-3GPP Access Network selection procedure specified in clause 6.3.12 of TS 23.501 [2]. During this procedure, the UE discovers the PLMNs with which the TNAN supports trusted connectivity (</w:t>
      </w:r>
      <w:proofErr w:type="gramStart"/>
      <w:r>
        <w:t>e.g.</w:t>
      </w:r>
      <w:proofErr w:type="gramEnd"/>
      <w:r>
        <w:t xml:space="preserve"> "5G connectivity").</w:t>
      </w:r>
    </w:p>
    <w:p w14:paraId="250662B1" w14:textId="77777777" w:rsidR="00983A59" w:rsidRDefault="00983A59" w:rsidP="00983A59">
      <w:pPr>
        <w:pStyle w:val="B1"/>
      </w:pPr>
      <w:r>
        <w:t>1.</w:t>
      </w:r>
      <w:r>
        <w:tab/>
        <w:t>A layer-2 connection is established between the UE and the TNAP. In the case of IEEE 802.11 [48], this step corresponds to an 802.11 Association. In the case of PPP, this step corresponds to a PPP LCP negotiation. In other types of non-3GPP access (</w:t>
      </w:r>
      <w:proofErr w:type="gramStart"/>
      <w:r>
        <w:t>e.g.</w:t>
      </w:r>
      <w:proofErr w:type="gramEnd"/>
      <w:r>
        <w:t xml:space="preserve"> Ethernet), this step may not be required.</w:t>
      </w:r>
    </w:p>
    <w:p w14:paraId="0104D3DB" w14:textId="77777777" w:rsidR="00983A59" w:rsidRDefault="00983A59" w:rsidP="00983A59">
      <w:pPr>
        <w:pStyle w:val="B1"/>
      </w:pPr>
      <w:r>
        <w:t>2-3.</w:t>
      </w:r>
      <w:r>
        <w:tab/>
        <w:t xml:space="preserve">An EAP procedure is initiated. EAP messages are encapsulated into layer-2 packets, </w:t>
      </w:r>
      <w:proofErr w:type="gramStart"/>
      <w:r>
        <w:t>e.g.</w:t>
      </w:r>
      <w:proofErr w:type="gramEnd"/>
      <w:r>
        <w:t xml:space="preserve"> into IEEE 802.3/802.1x packets, into IEEE 802.11/802.1x packets, into PPP packets, etc. The NAI provided by the UE indicates that the UE requests "5G connectivity" to a specific PLMN, </w:t>
      </w:r>
      <w:proofErr w:type="gramStart"/>
      <w:r>
        <w:t>e.g.</w:t>
      </w:r>
      <w:proofErr w:type="gramEnd"/>
      <w:r>
        <w:t xml:space="preserve"> NAI = "&lt;</w:t>
      </w:r>
      <w:proofErr w:type="spellStart"/>
      <w:r>
        <w:t>any_username</w:t>
      </w:r>
      <w:proofErr w:type="spellEnd"/>
      <w:r>
        <w:t xml:space="preserve">&gt;@nai.5gc. </w:t>
      </w:r>
      <w:proofErr w:type="spellStart"/>
      <w:r>
        <w:t>mnc</w:t>
      </w:r>
      <w:proofErr w:type="spellEnd"/>
      <w:r>
        <w:t>&lt;MNC&gt;.mcc&lt;MCC&gt;.3gppnetwork.org". This NAI triggers the TNAP to send an AAA request to a TNGF, which operates as an AAA proxy. Between the TNAP and TNGF the EAP packets are encapsulated into AAA messages. The AAA request also include the TNAP identifier, which can be treated as the User Location Information.</w:t>
      </w:r>
    </w:p>
    <w:p w14:paraId="31402AD6" w14:textId="77777777" w:rsidR="00983A59" w:rsidRDefault="00983A59" w:rsidP="00983A59">
      <w:pPr>
        <w:pStyle w:val="B1"/>
      </w:pPr>
      <w:r>
        <w:t>4-10.</w:t>
      </w:r>
      <w:r>
        <w:tab/>
        <w:t>An EAP-5G procedure is executed as the one specified in clause 4.12.2.2 for the untrusted non-3GPP access with the following modifications:</w:t>
      </w:r>
    </w:p>
    <w:p w14:paraId="05B82904" w14:textId="77777777" w:rsidR="00983A59" w:rsidRDefault="00983A59" w:rsidP="00983A59">
      <w:pPr>
        <w:pStyle w:val="B2"/>
      </w:pPr>
      <w:r>
        <w:t>-</w:t>
      </w:r>
      <w:r>
        <w:tab/>
        <w:t>A TNGF key (instead of an N3IWF key) is created in the UE and in the AMF after the successful authentication. The TNGF key is transferred from the AMF to TNGF in step 10a (within the N2 Initial Context Setup Request). The TNGF derives a TNAP key, which is provided to the TNAP. The TNAP key depends on the non-3GPP access technology (</w:t>
      </w:r>
      <w:proofErr w:type="gramStart"/>
      <w:r>
        <w:t>e.g.</w:t>
      </w:r>
      <w:proofErr w:type="gramEnd"/>
      <w:r>
        <w:t xml:space="preserve"> it is a Pairwise Master Key in the case of IEEE 802.11 [48]). How these security keys are created, it is specified in TS 33.501 [15].</w:t>
      </w:r>
    </w:p>
    <w:p w14:paraId="5ED52646" w14:textId="0EF5DB89" w:rsidR="00363D17" w:rsidRDefault="00983A59" w:rsidP="00363D17">
      <w:pPr>
        <w:pStyle w:val="B2"/>
        <w:rPr>
          <w:ins w:id="18" w:author="Apostolis-r00" w:date="2021-11-08T15:45:00Z"/>
        </w:rPr>
      </w:pPr>
      <w:r>
        <w:t>-</w:t>
      </w:r>
      <w:r>
        <w:tab/>
        <w:t xml:space="preserve">In step 5 the UE shall include the Requested NSSAI in the AN </w:t>
      </w:r>
      <w:proofErr w:type="gramStart"/>
      <w:r>
        <w:t>parameters</w:t>
      </w:r>
      <w:proofErr w:type="gramEnd"/>
      <w:r>
        <w:t xml:space="preserve"> only if allowed, according to the conditions defined in clause 5.15.9 of TS 23.501 [2], for the trusted non-3GPP access. The UE shall also include a UE Id in the AN </w:t>
      </w:r>
      <w:proofErr w:type="gramStart"/>
      <w:r>
        <w:t>parameters</w:t>
      </w:r>
      <w:proofErr w:type="gramEnd"/>
      <w:r>
        <w:t>, e.g. a 5G-GUTI if available from a prior registration to the same PLMN.</w:t>
      </w:r>
    </w:p>
    <w:p w14:paraId="08F3DCC2" w14:textId="32CA75C3" w:rsidR="00363D17" w:rsidRDefault="00363D17" w:rsidP="00363D17">
      <w:pPr>
        <w:pStyle w:val="B2"/>
      </w:pPr>
      <w:ins w:id="19" w:author="Apostolis-r00" w:date="2021-11-08T15:45:00Z">
        <w:r>
          <w:t>-</w:t>
        </w:r>
        <w:r>
          <w:tab/>
          <w:t xml:space="preserve">In the N2 message sent in </w:t>
        </w:r>
        <w:r w:rsidRPr="00D60868">
          <w:t>step 6b</w:t>
        </w:r>
        <w:r>
          <w:t>,</w:t>
        </w:r>
        <w:r w:rsidRPr="00D60868">
          <w:t xml:space="preserve"> the TNGF include</w:t>
        </w:r>
        <w:r>
          <w:t>s</w:t>
        </w:r>
        <w:r w:rsidRPr="00D60868">
          <w:t xml:space="preserve"> a UE Location Information (ULI)</w:t>
        </w:r>
        <w:r>
          <w:t xml:space="preserve"> that contains a "</w:t>
        </w:r>
        <w:r w:rsidRPr="00D60868">
          <w:t>null</w:t>
        </w:r>
        <w:r>
          <w:t>"</w:t>
        </w:r>
        <w:r w:rsidRPr="00D60868">
          <w:t xml:space="preserve"> IP address (e.g.</w:t>
        </w:r>
        <w:r>
          <w:t>,</w:t>
        </w:r>
        <w:r w:rsidRPr="00D60868">
          <w:t xml:space="preserve"> 0.0.0.0)</w:t>
        </w:r>
        <w:r>
          <w:t xml:space="preserve"> because the UE is not yet assigned an IP address. After the UE is assigned an IP address, the TNGF </w:t>
        </w:r>
        <w:del w:id="20" w:author="Ericsson User" w:date="2021-11-15T13:43:00Z">
          <w:r w:rsidDel="00193846">
            <w:delText xml:space="preserve">may </w:delText>
          </w:r>
        </w:del>
        <w:r>
          <w:t>include</w:t>
        </w:r>
      </w:ins>
      <w:ins w:id="21" w:author="Ericsson User" w:date="2021-11-15T13:43:00Z">
        <w:r w:rsidR="00193846">
          <w:t>s</w:t>
        </w:r>
      </w:ins>
      <w:ins w:id="22" w:author="Apostolis-r00" w:date="2021-11-08T15:45:00Z">
        <w:r>
          <w:t xml:space="preserve"> this address in </w:t>
        </w:r>
        <w:del w:id="23" w:author="Ericsson User" w:date="2021-11-15T13:43:00Z">
          <w:r w:rsidDel="00193846">
            <w:delText xml:space="preserve">a </w:delText>
          </w:r>
        </w:del>
        <w:r>
          <w:t>subsequent N2 message</w:t>
        </w:r>
      </w:ins>
      <w:ins w:id="24" w:author="Ericsson User" w:date="2021-11-15T13:44:00Z">
        <w:r w:rsidR="00193846">
          <w:t>s</w:t>
        </w:r>
      </w:ins>
      <w:ins w:id="25" w:author="Apostolis-r00" w:date="2021-11-08T15:45:00Z">
        <w:del w:id="26" w:author="Ericsson User" w:date="2021-11-15T13:43:00Z">
          <w:r w:rsidDel="00193846">
            <w:delText>, e.g., in step 14</w:delText>
          </w:r>
        </w:del>
        <w:r>
          <w:t>.</w:t>
        </w:r>
      </w:ins>
    </w:p>
    <w:p w14:paraId="733458AD" w14:textId="50B5B35D" w:rsidR="00983A59" w:rsidRDefault="00983A59" w:rsidP="00983A59">
      <w:pPr>
        <w:pStyle w:val="B2"/>
        <w:rPr>
          <w:ins w:id="27" w:author="Apostolis-r00" w:date="2021-11-03T13:08:00Z"/>
        </w:rPr>
      </w:pPr>
      <w:r>
        <w:t>-</w:t>
      </w:r>
      <w:r>
        <w:tab/>
        <w:t>After receiving the TNGF key from AMF in step 10a, the TNGF shall send to UE an EAP-Request/5G-Notification packet containing the "TNGF Contact Info", which includes the IP address of TNGF. After receiving an EAP-Response/5G-Notification packet from the UE in step 10c, the TNGF shall send message 10d containing the EAP-Success packet.</w:t>
      </w:r>
    </w:p>
    <w:p w14:paraId="3A3AE95C" w14:textId="77777777" w:rsidR="00983A59" w:rsidRDefault="00983A59" w:rsidP="00983A59">
      <w:pPr>
        <w:pStyle w:val="B1"/>
      </w:pPr>
      <w:r>
        <w:t>11.</w:t>
      </w:r>
      <w:r>
        <w:tab/>
        <w:t>The TNAP key is used to establish layer-2 security between the UE and TNAP. In the case of IEEE 802.11 [48], a 4-way handshake is executed, which establishes a security context between the WLAN AP and the UE that is used to protect unicast and multicast traffic over the air.</w:t>
      </w:r>
    </w:p>
    <w:p w14:paraId="01173E13" w14:textId="77777777" w:rsidR="00983A59" w:rsidRDefault="00983A59" w:rsidP="00983A59">
      <w:pPr>
        <w:pStyle w:val="B1"/>
      </w:pPr>
      <w:r>
        <w:t>12.</w:t>
      </w:r>
      <w:r>
        <w:tab/>
        <w:t xml:space="preserve">The UE receives IP configuration from the TNAN, </w:t>
      </w:r>
      <w:proofErr w:type="gramStart"/>
      <w:r>
        <w:t>e.g.</w:t>
      </w:r>
      <w:proofErr w:type="gramEnd"/>
      <w:r>
        <w:t xml:space="preserve"> with DHCP.</w:t>
      </w:r>
    </w:p>
    <w:p w14:paraId="73B51599" w14:textId="77777777" w:rsidR="00983A59" w:rsidRDefault="00983A59" w:rsidP="00983A59">
      <w:pPr>
        <w:pStyle w:val="B1"/>
      </w:pPr>
      <w:r>
        <w:t>13.</w:t>
      </w:r>
      <w:r>
        <w:tab/>
        <w:t xml:space="preserve">At this point, the UE has successfully connected to the TNAN and has obtained IP configuration. The UE sets up a secure </w:t>
      </w:r>
      <w:proofErr w:type="spellStart"/>
      <w:r>
        <w:t>NWt</w:t>
      </w:r>
      <w:proofErr w:type="spellEnd"/>
      <w:r>
        <w:t xml:space="preserve"> connection with the TNGF as follows:</w:t>
      </w:r>
    </w:p>
    <w:p w14:paraId="050A7F5B" w14:textId="77777777" w:rsidR="00983A59" w:rsidRDefault="00983A59" w:rsidP="00983A59">
      <w:pPr>
        <w:pStyle w:val="B1"/>
      </w:pPr>
      <w:r>
        <w:tab/>
        <w:t xml:space="preserve">The UE initiates an IKE_INIT exchange using the IP address of TNGF received during the EAP-5G signalling, in step 10b. Subsequently, the UE initiates an IKE_AUTH exchange and provides its identity. The identity provided by the UE in the IKEv2 signalling should be the same as the UE Id included in the AN </w:t>
      </w:r>
      <w:proofErr w:type="gramStart"/>
      <w:r>
        <w:t>parameters</w:t>
      </w:r>
      <w:proofErr w:type="gramEnd"/>
      <w:r>
        <w:t xml:space="preserve"> in step 5. This enables the TNGF to locate the TNGF key that was created before for this UE, during the authentication in step 8. The TNGF key is used for mutual authentication. NULL encryption is negotiated between the UE and the TNGF, as specified in RFC 2410 [49].</w:t>
      </w:r>
    </w:p>
    <w:p w14:paraId="7EC46CF1" w14:textId="77777777" w:rsidR="00983A59" w:rsidRDefault="00983A59" w:rsidP="00983A59">
      <w:pPr>
        <w:pStyle w:val="B1"/>
      </w:pPr>
      <w:r>
        <w:tab/>
        <w:t>In step 13c, the TNGF provides to UE (a) an "inner" IP address, (b) a NAS_IP_ADDRESS and a TCP port number and (c) a DSCP value. After this step, an IPsec SA is established between the UE and TNGF. This is referred to as the "signalling IPsec SA" and operates in Tunnel mode. Operation in Tunnel mode enables the use of MOBIKE [40] for re-establishing the IPsec SAs when the IP address of the UE changes during mobility events. All IP packets exchanged between the UE and TNGF via the "signalling IPsec SA" shall be marked with the above DSCP value. The UE and the TNAP may map the DSCP value to a QoS level (</w:t>
      </w:r>
      <w:proofErr w:type="gramStart"/>
      <w:r>
        <w:t>e.g.</w:t>
      </w:r>
      <w:proofErr w:type="gramEnd"/>
      <w:r>
        <w:t xml:space="preserve"> to an EDCA Access Class [48]) supported by the underlying non-3GPP Access Network. The mapping of a DSCP value to a QoS level of the non-3GPP Access Network is outside the scope of 3GPP.</w:t>
      </w:r>
    </w:p>
    <w:p w14:paraId="5094642B" w14:textId="77777777" w:rsidR="00983A59" w:rsidRDefault="00983A59" w:rsidP="00983A59">
      <w:pPr>
        <w:pStyle w:val="B1"/>
      </w:pPr>
      <w:r>
        <w:lastRenderedPageBreak/>
        <w:tab/>
        <w:t>Right after the establishment of the "signalling IPsec SA", the UE shall setup a TCP connection with the TNGF by using the NAS_IP_ADDRESS and the TCP port number received in step 13c. The UE shall send NAS messages within TCP/IP packets with source address the "inner" IP address of the UE and destination address the NAS_IP_ADDRESS. The TNGF shall send NAS messages within TCP/IP packets with source address the NAS_IP_ADDRESS and destination address the "inner" IP address of the UE.</w:t>
      </w:r>
    </w:p>
    <w:p w14:paraId="67D3A0F5" w14:textId="77777777" w:rsidR="00983A59" w:rsidRDefault="00983A59" w:rsidP="00983A59">
      <w:pPr>
        <w:pStyle w:val="B1"/>
      </w:pPr>
      <w:r>
        <w:tab/>
        <w:t xml:space="preserve">This concludes the setup of the </w:t>
      </w:r>
      <w:proofErr w:type="spellStart"/>
      <w:r>
        <w:t>NWt</w:t>
      </w:r>
      <w:proofErr w:type="spellEnd"/>
      <w:r>
        <w:t xml:space="preserve"> connection between the UE and the TNGF. All subsequent NAS messages between UE and TNGF are carried over this </w:t>
      </w:r>
      <w:proofErr w:type="spellStart"/>
      <w:r>
        <w:t>NWt</w:t>
      </w:r>
      <w:proofErr w:type="spellEnd"/>
      <w:r>
        <w:t xml:space="preserve"> connection (</w:t>
      </w:r>
      <w:proofErr w:type="gramStart"/>
      <w:r>
        <w:t>i.e.</w:t>
      </w:r>
      <w:proofErr w:type="gramEnd"/>
      <w:r>
        <w:t xml:space="preserve"> encapsulated in TCP/IP/ESP).</w:t>
      </w:r>
    </w:p>
    <w:p w14:paraId="3CD2C0F4" w14:textId="77777777" w:rsidR="00983A59" w:rsidRDefault="00983A59" w:rsidP="00983A59">
      <w:pPr>
        <w:pStyle w:val="B1"/>
      </w:pPr>
      <w:r>
        <w:t>14.</w:t>
      </w:r>
      <w:r>
        <w:tab/>
        <w:t xml:space="preserve">After the </w:t>
      </w:r>
      <w:proofErr w:type="spellStart"/>
      <w:r>
        <w:t>NWt</w:t>
      </w:r>
      <w:proofErr w:type="spellEnd"/>
      <w:r>
        <w:t xml:space="preserve"> connection is successfully established, the TNGF responds to AMF with an N2 Initial Context Setup Response message.</w:t>
      </w:r>
    </w:p>
    <w:p w14:paraId="7C412455" w14:textId="77777777" w:rsidR="00983A59" w:rsidRDefault="00983A59" w:rsidP="00983A59">
      <w:pPr>
        <w:pStyle w:val="B1"/>
      </w:pPr>
      <w:r>
        <w:t>15.</w:t>
      </w:r>
      <w:r>
        <w:tab/>
        <w:t xml:space="preserve">Finally, the NAS Registration Accept message is sent by the AMF and is forwarded to UE via the established </w:t>
      </w:r>
      <w:proofErr w:type="spellStart"/>
      <w:r>
        <w:t>NWt</w:t>
      </w:r>
      <w:proofErr w:type="spellEnd"/>
      <w:r>
        <w:t xml:space="preserve"> connection. Now the UE can use the TNAN (a) to transfer non-seamless offload traffic and (b) to establish one or more PDU Sessions.</w:t>
      </w:r>
    </w:p>
    <w:p w14:paraId="313DFADB" w14:textId="56F10F6F" w:rsidR="00037B86" w:rsidRDefault="00037B86" w:rsidP="00CF3FA7"/>
    <w:p w14:paraId="78EA057D" w14:textId="0BD7A814" w:rsidR="00841DF1" w:rsidRDefault="00841DF1" w:rsidP="003936AB">
      <w:pPr>
        <w:jc w:val="center"/>
        <w:rPr>
          <w:color w:val="FF0000"/>
          <w:sz w:val="48"/>
          <w:szCs w:val="48"/>
        </w:rPr>
      </w:pPr>
      <w:r>
        <w:rPr>
          <w:color w:val="FF0000"/>
          <w:sz w:val="44"/>
          <w:szCs w:val="44"/>
        </w:rPr>
        <w:t>***** End of Changes *****</w:t>
      </w:r>
    </w:p>
    <w:p w14:paraId="6B57B4F8" w14:textId="77777777" w:rsidR="000D221B" w:rsidRPr="003936AB" w:rsidRDefault="000D221B" w:rsidP="003936AB">
      <w:pPr>
        <w:jc w:val="center"/>
        <w:rPr>
          <w:color w:val="FF0000"/>
          <w:sz w:val="48"/>
          <w:szCs w:val="48"/>
        </w:rPr>
      </w:pPr>
    </w:p>
    <w:sectPr w:rsidR="000D221B" w:rsidRPr="003936AB" w:rsidSect="000B7FED">
      <w:head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3954BC0" w14:textId="77777777" w:rsidR="00784E56" w:rsidRDefault="00784E56">
      <w:r>
        <w:separator/>
      </w:r>
    </w:p>
  </w:endnote>
  <w:endnote w:type="continuationSeparator" w:id="0">
    <w:p w14:paraId="2F2EF52F" w14:textId="77777777" w:rsidR="00784E56" w:rsidRDefault="00784E56">
      <w:r>
        <w:continuationSeparator/>
      </w:r>
    </w:p>
  </w:endnote>
  <w:endnote w:type="continuationNotice" w:id="1">
    <w:p w14:paraId="63609D73" w14:textId="77777777" w:rsidR="00784E56" w:rsidRDefault="00784E5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F7050D6" w14:textId="77777777" w:rsidR="00784E56" w:rsidRDefault="00784E56">
      <w:r>
        <w:separator/>
      </w:r>
    </w:p>
  </w:footnote>
  <w:footnote w:type="continuationSeparator" w:id="0">
    <w:p w14:paraId="4518B574" w14:textId="77777777" w:rsidR="00784E56" w:rsidRDefault="00784E56">
      <w:r>
        <w:continuationSeparator/>
      </w:r>
    </w:p>
  </w:footnote>
  <w:footnote w:type="continuationNotice" w:id="1">
    <w:p w14:paraId="78B534D9" w14:textId="77777777" w:rsidR="00784E56" w:rsidRDefault="00784E5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A66DA5" w14:textId="77777777" w:rsidR="001A4B73" w:rsidRDefault="001A4B7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75156748"/>
    <w:multiLevelType w:val="hybridMultilevel"/>
    <w:tmpl w:val="5D5AD228"/>
    <w:lvl w:ilvl="0" w:tplc="76DA0F9E">
      <w:start w:val="5"/>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 w15:restartNumberingAfterBreak="0">
    <w:nsid w:val="7F884A69"/>
    <w:multiLevelType w:val="hybridMultilevel"/>
    <w:tmpl w:val="BF603BB6"/>
    <w:lvl w:ilvl="0" w:tplc="83D4BF98">
      <w:start w:val="7"/>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rson w15:author="Apostolis-r00">
    <w15:presenceInfo w15:providerId="None" w15:userId="Apostolis-r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219"/>
    <w:rsid w:val="00012F04"/>
    <w:rsid w:val="00022E4A"/>
    <w:rsid w:val="00025F7A"/>
    <w:rsid w:val="000303D0"/>
    <w:rsid w:val="000309AD"/>
    <w:rsid w:val="00037B86"/>
    <w:rsid w:val="00050FF3"/>
    <w:rsid w:val="00052539"/>
    <w:rsid w:val="00055218"/>
    <w:rsid w:val="00086F9A"/>
    <w:rsid w:val="00090B6B"/>
    <w:rsid w:val="0009210A"/>
    <w:rsid w:val="0009489D"/>
    <w:rsid w:val="000A6394"/>
    <w:rsid w:val="000B0A06"/>
    <w:rsid w:val="000B3487"/>
    <w:rsid w:val="000B437F"/>
    <w:rsid w:val="000B7FED"/>
    <w:rsid w:val="000C038A"/>
    <w:rsid w:val="000C51F9"/>
    <w:rsid w:val="000C5FE9"/>
    <w:rsid w:val="000C6598"/>
    <w:rsid w:val="000D0263"/>
    <w:rsid w:val="000D221B"/>
    <w:rsid w:val="000D6119"/>
    <w:rsid w:val="000E027A"/>
    <w:rsid w:val="000E268E"/>
    <w:rsid w:val="000E31D5"/>
    <w:rsid w:val="000F3A51"/>
    <w:rsid w:val="00101AD3"/>
    <w:rsid w:val="00113948"/>
    <w:rsid w:val="00141DEE"/>
    <w:rsid w:val="00145D43"/>
    <w:rsid w:val="00154B4B"/>
    <w:rsid w:val="0016244C"/>
    <w:rsid w:val="00165D39"/>
    <w:rsid w:val="00176D79"/>
    <w:rsid w:val="00177E09"/>
    <w:rsid w:val="00190B83"/>
    <w:rsid w:val="00192C46"/>
    <w:rsid w:val="00193846"/>
    <w:rsid w:val="001A08B3"/>
    <w:rsid w:val="001A2DD2"/>
    <w:rsid w:val="001A4B73"/>
    <w:rsid w:val="001A7991"/>
    <w:rsid w:val="001A7B60"/>
    <w:rsid w:val="001B1DD1"/>
    <w:rsid w:val="001B4A87"/>
    <w:rsid w:val="001B52F0"/>
    <w:rsid w:val="001B7A65"/>
    <w:rsid w:val="001E005B"/>
    <w:rsid w:val="001E41F3"/>
    <w:rsid w:val="001F5075"/>
    <w:rsid w:val="001F77E4"/>
    <w:rsid w:val="002048E8"/>
    <w:rsid w:val="002169EB"/>
    <w:rsid w:val="00223536"/>
    <w:rsid w:val="0023290D"/>
    <w:rsid w:val="0023519C"/>
    <w:rsid w:val="002376BF"/>
    <w:rsid w:val="00243BFF"/>
    <w:rsid w:val="00244448"/>
    <w:rsid w:val="00247CCE"/>
    <w:rsid w:val="00255B46"/>
    <w:rsid w:val="00256C1C"/>
    <w:rsid w:val="0026004D"/>
    <w:rsid w:val="00261682"/>
    <w:rsid w:val="002640DD"/>
    <w:rsid w:val="00274AFB"/>
    <w:rsid w:val="00275D12"/>
    <w:rsid w:val="002807BD"/>
    <w:rsid w:val="002831F6"/>
    <w:rsid w:val="00284FEB"/>
    <w:rsid w:val="002860C4"/>
    <w:rsid w:val="00291F58"/>
    <w:rsid w:val="002A22F9"/>
    <w:rsid w:val="002A5D97"/>
    <w:rsid w:val="002A7220"/>
    <w:rsid w:val="002B5741"/>
    <w:rsid w:val="002C1BCD"/>
    <w:rsid w:val="002C1CF5"/>
    <w:rsid w:val="002D3029"/>
    <w:rsid w:val="002E79FB"/>
    <w:rsid w:val="00305409"/>
    <w:rsid w:val="00306404"/>
    <w:rsid w:val="00306D34"/>
    <w:rsid w:val="00341FA6"/>
    <w:rsid w:val="003609EF"/>
    <w:rsid w:val="0036231A"/>
    <w:rsid w:val="00363D17"/>
    <w:rsid w:val="00374DD4"/>
    <w:rsid w:val="003808E9"/>
    <w:rsid w:val="00381209"/>
    <w:rsid w:val="003936AB"/>
    <w:rsid w:val="003A5603"/>
    <w:rsid w:val="003A6E01"/>
    <w:rsid w:val="003B3FEB"/>
    <w:rsid w:val="003B4AB3"/>
    <w:rsid w:val="003D2789"/>
    <w:rsid w:val="003D2A1D"/>
    <w:rsid w:val="003D4E98"/>
    <w:rsid w:val="003E1A36"/>
    <w:rsid w:val="003E2C1D"/>
    <w:rsid w:val="003E79FA"/>
    <w:rsid w:val="003E7D28"/>
    <w:rsid w:val="00401335"/>
    <w:rsid w:val="00406292"/>
    <w:rsid w:val="00410371"/>
    <w:rsid w:val="00411957"/>
    <w:rsid w:val="004163F3"/>
    <w:rsid w:val="00416E39"/>
    <w:rsid w:val="004242F1"/>
    <w:rsid w:val="00431147"/>
    <w:rsid w:val="004524E5"/>
    <w:rsid w:val="00452FDC"/>
    <w:rsid w:val="00456529"/>
    <w:rsid w:val="00467149"/>
    <w:rsid w:val="00467AD8"/>
    <w:rsid w:val="004708B1"/>
    <w:rsid w:val="00485565"/>
    <w:rsid w:val="004905CD"/>
    <w:rsid w:val="004A5FC7"/>
    <w:rsid w:val="004B2085"/>
    <w:rsid w:val="004B75B7"/>
    <w:rsid w:val="004C06C7"/>
    <w:rsid w:val="004C7992"/>
    <w:rsid w:val="004D158E"/>
    <w:rsid w:val="004D47A9"/>
    <w:rsid w:val="004E3454"/>
    <w:rsid w:val="004F1B48"/>
    <w:rsid w:val="004F2825"/>
    <w:rsid w:val="00502677"/>
    <w:rsid w:val="00507A45"/>
    <w:rsid w:val="005103DF"/>
    <w:rsid w:val="00514818"/>
    <w:rsid w:val="0051580D"/>
    <w:rsid w:val="0053051D"/>
    <w:rsid w:val="00537527"/>
    <w:rsid w:val="00541349"/>
    <w:rsid w:val="00547111"/>
    <w:rsid w:val="00550C3A"/>
    <w:rsid w:val="005540CC"/>
    <w:rsid w:val="00556D7E"/>
    <w:rsid w:val="00572299"/>
    <w:rsid w:val="00584DA6"/>
    <w:rsid w:val="00591B73"/>
    <w:rsid w:val="00592D74"/>
    <w:rsid w:val="00596DDF"/>
    <w:rsid w:val="005A4E7C"/>
    <w:rsid w:val="005A6D33"/>
    <w:rsid w:val="005A7B55"/>
    <w:rsid w:val="005B08F9"/>
    <w:rsid w:val="005D0EA8"/>
    <w:rsid w:val="005D4055"/>
    <w:rsid w:val="005D5424"/>
    <w:rsid w:val="005E2C44"/>
    <w:rsid w:val="005E2E6F"/>
    <w:rsid w:val="005E3B26"/>
    <w:rsid w:val="005E7513"/>
    <w:rsid w:val="005E7F70"/>
    <w:rsid w:val="005F419D"/>
    <w:rsid w:val="00600D69"/>
    <w:rsid w:val="00601A8B"/>
    <w:rsid w:val="00613FBF"/>
    <w:rsid w:val="00621188"/>
    <w:rsid w:val="006213D9"/>
    <w:rsid w:val="006241D9"/>
    <w:rsid w:val="006250EC"/>
    <w:rsid w:val="006257ED"/>
    <w:rsid w:val="006364B4"/>
    <w:rsid w:val="00646AC0"/>
    <w:rsid w:val="00655AF9"/>
    <w:rsid w:val="00662B4B"/>
    <w:rsid w:val="006636E4"/>
    <w:rsid w:val="00664B8A"/>
    <w:rsid w:val="006822D2"/>
    <w:rsid w:val="00695808"/>
    <w:rsid w:val="00697443"/>
    <w:rsid w:val="006B2CE2"/>
    <w:rsid w:val="006B46FB"/>
    <w:rsid w:val="006B727A"/>
    <w:rsid w:val="006B7A9A"/>
    <w:rsid w:val="006C0AE5"/>
    <w:rsid w:val="006C45A6"/>
    <w:rsid w:val="006C4D60"/>
    <w:rsid w:val="006D1118"/>
    <w:rsid w:val="006D18D3"/>
    <w:rsid w:val="006D2420"/>
    <w:rsid w:val="006D2DD2"/>
    <w:rsid w:val="006D318F"/>
    <w:rsid w:val="006D34A9"/>
    <w:rsid w:val="006D47F2"/>
    <w:rsid w:val="006E21FB"/>
    <w:rsid w:val="006E48AC"/>
    <w:rsid w:val="006F52A3"/>
    <w:rsid w:val="006F681B"/>
    <w:rsid w:val="0070388D"/>
    <w:rsid w:val="00705964"/>
    <w:rsid w:val="007065F5"/>
    <w:rsid w:val="00706B34"/>
    <w:rsid w:val="00711E0F"/>
    <w:rsid w:val="0071229D"/>
    <w:rsid w:val="00713CD7"/>
    <w:rsid w:val="00714655"/>
    <w:rsid w:val="00734469"/>
    <w:rsid w:val="007460DE"/>
    <w:rsid w:val="00751A41"/>
    <w:rsid w:val="0075374E"/>
    <w:rsid w:val="0075709F"/>
    <w:rsid w:val="00763414"/>
    <w:rsid w:val="00763976"/>
    <w:rsid w:val="00766339"/>
    <w:rsid w:val="00775B96"/>
    <w:rsid w:val="00780CE1"/>
    <w:rsid w:val="00784E56"/>
    <w:rsid w:val="00786A79"/>
    <w:rsid w:val="00790613"/>
    <w:rsid w:val="00792342"/>
    <w:rsid w:val="00793EC4"/>
    <w:rsid w:val="007977A8"/>
    <w:rsid w:val="007B512A"/>
    <w:rsid w:val="007C2097"/>
    <w:rsid w:val="007C3DF7"/>
    <w:rsid w:val="007C4E53"/>
    <w:rsid w:val="007C56D3"/>
    <w:rsid w:val="007D0A53"/>
    <w:rsid w:val="007D6A07"/>
    <w:rsid w:val="007D74E1"/>
    <w:rsid w:val="007F01FA"/>
    <w:rsid w:val="007F2012"/>
    <w:rsid w:val="007F7259"/>
    <w:rsid w:val="008031BA"/>
    <w:rsid w:val="008040A8"/>
    <w:rsid w:val="0080480A"/>
    <w:rsid w:val="00817A95"/>
    <w:rsid w:val="0082036C"/>
    <w:rsid w:val="00822F70"/>
    <w:rsid w:val="0082482B"/>
    <w:rsid w:val="00825AD8"/>
    <w:rsid w:val="008279FA"/>
    <w:rsid w:val="00832CEE"/>
    <w:rsid w:val="00832EEB"/>
    <w:rsid w:val="00840F9E"/>
    <w:rsid w:val="00841DF1"/>
    <w:rsid w:val="00854218"/>
    <w:rsid w:val="00854885"/>
    <w:rsid w:val="00860A20"/>
    <w:rsid w:val="008626E7"/>
    <w:rsid w:val="00863E6C"/>
    <w:rsid w:val="008679C4"/>
    <w:rsid w:val="00870EE7"/>
    <w:rsid w:val="008766D1"/>
    <w:rsid w:val="00883879"/>
    <w:rsid w:val="008847C7"/>
    <w:rsid w:val="008863B9"/>
    <w:rsid w:val="008874DF"/>
    <w:rsid w:val="00890EB5"/>
    <w:rsid w:val="00891E4D"/>
    <w:rsid w:val="00893A3D"/>
    <w:rsid w:val="008A45A6"/>
    <w:rsid w:val="008A7151"/>
    <w:rsid w:val="008B0A39"/>
    <w:rsid w:val="008C1A75"/>
    <w:rsid w:val="008C50BC"/>
    <w:rsid w:val="008C5A0E"/>
    <w:rsid w:val="008D1D40"/>
    <w:rsid w:val="008D2358"/>
    <w:rsid w:val="008E0F40"/>
    <w:rsid w:val="008F46B1"/>
    <w:rsid w:val="008F686C"/>
    <w:rsid w:val="008F6D40"/>
    <w:rsid w:val="008F7253"/>
    <w:rsid w:val="008F7EA5"/>
    <w:rsid w:val="0091043C"/>
    <w:rsid w:val="009148DE"/>
    <w:rsid w:val="0091526C"/>
    <w:rsid w:val="00916C24"/>
    <w:rsid w:val="00934414"/>
    <w:rsid w:val="0093466B"/>
    <w:rsid w:val="00936B7C"/>
    <w:rsid w:val="00941E30"/>
    <w:rsid w:val="00955CB8"/>
    <w:rsid w:val="00962070"/>
    <w:rsid w:val="00965894"/>
    <w:rsid w:val="009777D9"/>
    <w:rsid w:val="00983A59"/>
    <w:rsid w:val="009874D4"/>
    <w:rsid w:val="00991B88"/>
    <w:rsid w:val="009A19EF"/>
    <w:rsid w:val="009A375E"/>
    <w:rsid w:val="009A5753"/>
    <w:rsid w:val="009A579D"/>
    <w:rsid w:val="009A60F7"/>
    <w:rsid w:val="009B2192"/>
    <w:rsid w:val="009C6A62"/>
    <w:rsid w:val="009D1B66"/>
    <w:rsid w:val="009E1EA5"/>
    <w:rsid w:val="009E3297"/>
    <w:rsid w:val="009F2E0F"/>
    <w:rsid w:val="009F734F"/>
    <w:rsid w:val="00A116DC"/>
    <w:rsid w:val="00A2090A"/>
    <w:rsid w:val="00A240F2"/>
    <w:rsid w:val="00A24611"/>
    <w:rsid w:val="00A246B6"/>
    <w:rsid w:val="00A25D54"/>
    <w:rsid w:val="00A472B9"/>
    <w:rsid w:val="00A47E70"/>
    <w:rsid w:val="00A50CF0"/>
    <w:rsid w:val="00A51431"/>
    <w:rsid w:val="00A66A4D"/>
    <w:rsid w:val="00A7671C"/>
    <w:rsid w:val="00A8049A"/>
    <w:rsid w:val="00A833A1"/>
    <w:rsid w:val="00A91F30"/>
    <w:rsid w:val="00A9256F"/>
    <w:rsid w:val="00A9338B"/>
    <w:rsid w:val="00A975D3"/>
    <w:rsid w:val="00AA2CBC"/>
    <w:rsid w:val="00AA4C40"/>
    <w:rsid w:val="00AA69EE"/>
    <w:rsid w:val="00AC1CC1"/>
    <w:rsid w:val="00AC45EE"/>
    <w:rsid w:val="00AC5820"/>
    <w:rsid w:val="00AC5DFF"/>
    <w:rsid w:val="00AD1CD8"/>
    <w:rsid w:val="00AD6E47"/>
    <w:rsid w:val="00AE1C06"/>
    <w:rsid w:val="00AE68B5"/>
    <w:rsid w:val="00AF1A6F"/>
    <w:rsid w:val="00AF2811"/>
    <w:rsid w:val="00AF3C7C"/>
    <w:rsid w:val="00B01128"/>
    <w:rsid w:val="00B068A1"/>
    <w:rsid w:val="00B137B8"/>
    <w:rsid w:val="00B258BB"/>
    <w:rsid w:val="00B27539"/>
    <w:rsid w:val="00B31A50"/>
    <w:rsid w:val="00B43ECE"/>
    <w:rsid w:val="00B51DB3"/>
    <w:rsid w:val="00B51EE9"/>
    <w:rsid w:val="00B536EB"/>
    <w:rsid w:val="00B54124"/>
    <w:rsid w:val="00B54251"/>
    <w:rsid w:val="00B547CF"/>
    <w:rsid w:val="00B60EB5"/>
    <w:rsid w:val="00B628DD"/>
    <w:rsid w:val="00B67B97"/>
    <w:rsid w:val="00B77B47"/>
    <w:rsid w:val="00B83C3B"/>
    <w:rsid w:val="00B84B83"/>
    <w:rsid w:val="00B84FD7"/>
    <w:rsid w:val="00B864A0"/>
    <w:rsid w:val="00B90CD3"/>
    <w:rsid w:val="00B968C8"/>
    <w:rsid w:val="00BA085D"/>
    <w:rsid w:val="00BA3EC5"/>
    <w:rsid w:val="00BA51D9"/>
    <w:rsid w:val="00BB5DFC"/>
    <w:rsid w:val="00BB5E82"/>
    <w:rsid w:val="00BC0E8C"/>
    <w:rsid w:val="00BC521B"/>
    <w:rsid w:val="00BC6FDD"/>
    <w:rsid w:val="00BD279D"/>
    <w:rsid w:val="00BD6BB8"/>
    <w:rsid w:val="00BF3891"/>
    <w:rsid w:val="00C027ED"/>
    <w:rsid w:val="00C1030F"/>
    <w:rsid w:val="00C10F3C"/>
    <w:rsid w:val="00C1337A"/>
    <w:rsid w:val="00C20579"/>
    <w:rsid w:val="00C25220"/>
    <w:rsid w:val="00C26A81"/>
    <w:rsid w:val="00C314AA"/>
    <w:rsid w:val="00C33D85"/>
    <w:rsid w:val="00C4317E"/>
    <w:rsid w:val="00C465B8"/>
    <w:rsid w:val="00C47087"/>
    <w:rsid w:val="00C477F3"/>
    <w:rsid w:val="00C56C58"/>
    <w:rsid w:val="00C61043"/>
    <w:rsid w:val="00C66595"/>
    <w:rsid w:val="00C668E1"/>
    <w:rsid w:val="00C66BA2"/>
    <w:rsid w:val="00C83744"/>
    <w:rsid w:val="00C92074"/>
    <w:rsid w:val="00C9303D"/>
    <w:rsid w:val="00C93770"/>
    <w:rsid w:val="00C95985"/>
    <w:rsid w:val="00CA2EB2"/>
    <w:rsid w:val="00CA4D69"/>
    <w:rsid w:val="00CC5026"/>
    <w:rsid w:val="00CC68D0"/>
    <w:rsid w:val="00CD3F54"/>
    <w:rsid w:val="00CD5193"/>
    <w:rsid w:val="00CD6AB1"/>
    <w:rsid w:val="00CE6EC1"/>
    <w:rsid w:val="00CF3FA7"/>
    <w:rsid w:val="00CF697C"/>
    <w:rsid w:val="00D00134"/>
    <w:rsid w:val="00D01F77"/>
    <w:rsid w:val="00D03F9A"/>
    <w:rsid w:val="00D06D51"/>
    <w:rsid w:val="00D15E43"/>
    <w:rsid w:val="00D24991"/>
    <w:rsid w:val="00D27F25"/>
    <w:rsid w:val="00D31E76"/>
    <w:rsid w:val="00D3233E"/>
    <w:rsid w:val="00D34D8A"/>
    <w:rsid w:val="00D50255"/>
    <w:rsid w:val="00D60868"/>
    <w:rsid w:val="00D634CC"/>
    <w:rsid w:val="00D66520"/>
    <w:rsid w:val="00D77943"/>
    <w:rsid w:val="00D803A1"/>
    <w:rsid w:val="00D97B11"/>
    <w:rsid w:val="00DA2D26"/>
    <w:rsid w:val="00DA305F"/>
    <w:rsid w:val="00DB317A"/>
    <w:rsid w:val="00DB6EB9"/>
    <w:rsid w:val="00DC1130"/>
    <w:rsid w:val="00DC58AF"/>
    <w:rsid w:val="00DD42E0"/>
    <w:rsid w:val="00DE34CF"/>
    <w:rsid w:val="00DF1B47"/>
    <w:rsid w:val="00DF2DD9"/>
    <w:rsid w:val="00DF59CF"/>
    <w:rsid w:val="00DF7ED6"/>
    <w:rsid w:val="00E13F3D"/>
    <w:rsid w:val="00E2165F"/>
    <w:rsid w:val="00E223CF"/>
    <w:rsid w:val="00E32339"/>
    <w:rsid w:val="00E327D0"/>
    <w:rsid w:val="00E337C0"/>
    <w:rsid w:val="00E34898"/>
    <w:rsid w:val="00E4440C"/>
    <w:rsid w:val="00E45AF2"/>
    <w:rsid w:val="00E533D9"/>
    <w:rsid w:val="00E57519"/>
    <w:rsid w:val="00E62FB1"/>
    <w:rsid w:val="00E665BE"/>
    <w:rsid w:val="00E71DD3"/>
    <w:rsid w:val="00E7333D"/>
    <w:rsid w:val="00E76875"/>
    <w:rsid w:val="00E90C09"/>
    <w:rsid w:val="00EA300B"/>
    <w:rsid w:val="00EA500A"/>
    <w:rsid w:val="00EA7AF3"/>
    <w:rsid w:val="00EB09B7"/>
    <w:rsid w:val="00EB11C2"/>
    <w:rsid w:val="00EB1D90"/>
    <w:rsid w:val="00EC0DB6"/>
    <w:rsid w:val="00EC64C6"/>
    <w:rsid w:val="00ED251D"/>
    <w:rsid w:val="00EE67CD"/>
    <w:rsid w:val="00EE7D7C"/>
    <w:rsid w:val="00EF03A7"/>
    <w:rsid w:val="00EF33D1"/>
    <w:rsid w:val="00EF75AB"/>
    <w:rsid w:val="00F02D5D"/>
    <w:rsid w:val="00F04B1F"/>
    <w:rsid w:val="00F0558E"/>
    <w:rsid w:val="00F12E45"/>
    <w:rsid w:val="00F225A7"/>
    <w:rsid w:val="00F25D98"/>
    <w:rsid w:val="00F300FB"/>
    <w:rsid w:val="00F34031"/>
    <w:rsid w:val="00F42287"/>
    <w:rsid w:val="00F4230B"/>
    <w:rsid w:val="00F43CA0"/>
    <w:rsid w:val="00F45D0F"/>
    <w:rsid w:val="00F54BAA"/>
    <w:rsid w:val="00F62C19"/>
    <w:rsid w:val="00F62CA9"/>
    <w:rsid w:val="00F73621"/>
    <w:rsid w:val="00F9175B"/>
    <w:rsid w:val="00F957AA"/>
    <w:rsid w:val="00FA4F45"/>
    <w:rsid w:val="00FB27FC"/>
    <w:rsid w:val="00FB2829"/>
    <w:rsid w:val="00FB3F68"/>
    <w:rsid w:val="00FB6386"/>
    <w:rsid w:val="00FB6F11"/>
    <w:rsid w:val="00FE1A38"/>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1A942B"/>
  <w15:docId w15:val="{AD5AD151-4485-4475-AC28-11B098A89A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C4E53"/>
    <w:rPr>
      <w:rFonts w:ascii="Arial" w:hAnsi="Arial"/>
      <w:sz w:val="36"/>
      <w:lang w:val="en-GB" w:eastAsia="en-US"/>
    </w:rPr>
  </w:style>
  <w:style w:type="character" w:customStyle="1" w:styleId="Heading2Char">
    <w:name w:val="Heading 2 Char"/>
    <w:link w:val="Heading2"/>
    <w:rsid w:val="007C4E53"/>
    <w:rPr>
      <w:rFonts w:ascii="Arial" w:hAnsi="Arial"/>
      <w:sz w:val="32"/>
      <w:lang w:val="en-GB" w:eastAsia="en-US"/>
    </w:rPr>
  </w:style>
  <w:style w:type="character" w:customStyle="1" w:styleId="Heading3Char">
    <w:name w:val="Heading 3 Char"/>
    <w:link w:val="Heading3"/>
    <w:rsid w:val="003E2C1D"/>
    <w:rPr>
      <w:rFonts w:ascii="Arial" w:hAnsi="Arial"/>
      <w:sz w:val="28"/>
      <w:lang w:val="en-GB" w:eastAsia="en-US"/>
    </w:rPr>
  </w:style>
  <w:style w:type="character" w:customStyle="1" w:styleId="Heading4Char">
    <w:name w:val="Heading 4 Char"/>
    <w:link w:val="Heading4"/>
    <w:rsid w:val="007C4E53"/>
    <w:rPr>
      <w:rFonts w:ascii="Arial" w:hAnsi="Arial"/>
      <w:sz w:val="24"/>
      <w:lang w:val="en-GB" w:eastAsia="en-US"/>
    </w:rPr>
  </w:style>
  <w:style w:type="character" w:customStyle="1" w:styleId="Heading5Char">
    <w:name w:val="Heading 5 Char"/>
    <w:link w:val="Heading5"/>
    <w:rsid w:val="007C4E53"/>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7C4E53"/>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7C4E53"/>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F62C19"/>
    <w:rPr>
      <w:rFonts w:ascii="Arial" w:hAnsi="Arial"/>
      <w:sz w:val="18"/>
      <w:lang w:val="en-GB" w:eastAsia="en-US"/>
    </w:rPr>
  </w:style>
  <w:style w:type="character" w:customStyle="1" w:styleId="TAHCar">
    <w:name w:val="TAH Car"/>
    <w:link w:val="TAH"/>
    <w:rsid w:val="00F62C19"/>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F62C19"/>
    <w:rPr>
      <w:rFonts w:ascii="Arial" w:hAnsi="Arial"/>
      <w:b/>
      <w:lang w:val="en-GB" w:eastAsia="en-US"/>
    </w:rPr>
  </w:style>
  <w:style w:type="character" w:customStyle="1" w:styleId="TFChar">
    <w:name w:val="TF Char"/>
    <w:link w:val="TF"/>
    <w:rsid w:val="000D0263"/>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rsid w:val="00F62C19"/>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7C4E53"/>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F62C19"/>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7C4E53"/>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A25D54"/>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7C4E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rsid w:val="00E337C0"/>
    <w:rPr>
      <w:rFonts w:eastAsia="Times New Roman"/>
      <w:color w:val="000000"/>
      <w:lang w:val="en-GB" w:eastAsia="ja-JP"/>
    </w:rPr>
  </w:style>
  <w:style w:type="paragraph" w:customStyle="1" w:styleId="TAJ">
    <w:name w:val="TAJ"/>
    <w:basedOn w:val="TH"/>
    <w:rsid w:val="007C4E53"/>
    <w:pPr>
      <w:overflowPunct w:val="0"/>
      <w:autoSpaceDE w:val="0"/>
      <w:autoSpaceDN w:val="0"/>
      <w:adjustRightInd w:val="0"/>
      <w:textAlignment w:val="baseline"/>
    </w:pPr>
    <w:rPr>
      <w:color w:val="000000"/>
      <w:lang w:eastAsia="ja-JP"/>
    </w:rPr>
  </w:style>
  <w:style w:type="paragraph" w:customStyle="1" w:styleId="HO">
    <w:name w:val="HO"/>
    <w:basedOn w:val="Normal"/>
    <w:rsid w:val="007C4E53"/>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7C4E53"/>
    <w:pPr>
      <w:spacing w:before="100" w:beforeAutospacing="1" w:after="100" w:afterAutospacing="1"/>
    </w:pPr>
    <w:rPr>
      <w:sz w:val="24"/>
      <w:szCs w:val="24"/>
      <w:lang w:val="en-US"/>
    </w:rPr>
  </w:style>
  <w:style w:type="paragraph" w:customStyle="1" w:styleId="AP">
    <w:name w:val="AP"/>
    <w:basedOn w:val="Normal"/>
    <w:rsid w:val="007C4E53"/>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7C4E53"/>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ZC">
    <w:name w:val="ZC"/>
    <w:rsid w:val="007C4E53"/>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7C4E53"/>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7C4E53"/>
    <w:pPr>
      <w:overflowPunct w:val="0"/>
      <w:autoSpaceDE w:val="0"/>
      <w:autoSpaceDN w:val="0"/>
      <w:adjustRightInd w:val="0"/>
      <w:textAlignment w:val="baseline"/>
    </w:pPr>
    <w:rPr>
      <w:b/>
      <w:color w:val="000000"/>
    </w:rPr>
  </w:style>
  <w:style w:type="character" w:customStyle="1" w:styleId="CRCoverPageZchn">
    <w:name w:val="CR Cover Page Zchn"/>
    <w:link w:val="CRCoverPage"/>
    <w:rsid w:val="00775B96"/>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324699">
      <w:bodyDiv w:val="1"/>
      <w:marLeft w:val="0"/>
      <w:marRight w:val="0"/>
      <w:marTop w:val="0"/>
      <w:marBottom w:val="0"/>
      <w:divBdr>
        <w:top w:val="none" w:sz="0" w:space="0" w:color="auto"/>
        <w:left w:val="none" w:sz="0" w:space="0" w:color="auto"/>
        <w:bottom w:val="none" w:sz="0" w:space="0" w:color="auto"/>
        <w:right w:val="none" w:sz="0" w:space="0" w:color="auto"/>
      </w:divBdr>
    </w:div>
    <w:div w:id="999432527">
      <w:bodyDiv w:val="1"/>
      <w:marLeft w:val="0"/>
      <w:marRight w:val="0"/>
      <w:marTop w:val="0"/>
      <w:marBottom w:val="0"/>
      <w:divBdr>
        <w:top w:val="none" w:sz="0" w:space="0" w:color="auto"/>
        <w:left w:val="none" w:sz="0" w:space="0" w:color="auto"/>
        <w:bottom w:val="none" w:sz="0" w:space="0" w:color="auto"/>
        <w:right w:val="none" w:sz="0" w:space="0" w:color="auto"/>
      </w:divBdr>
    </w:div>
    <w:div w:id="1014041338">
      <w:bodyDiv w:val="1"/>
      <w:marLeft w:val="0"/>
      <w:marRight w:val="0"/>
      <w:marTop w:val="0"/>
      <w:marBottom w:val="0"/>
      <w:divBdr>
        <w:top w:val="none" w:sz="0" w:space="0" w:color="auto"/>
        <w:left w:val="none" w:sz="0" w:space="0" w:color="auto"/>
        <w:bottom w:val="none" w:sz="0" w:space="0" w:color="auto"/>
        <w:right w:val="none" w:sz="0" w:space="0" w:color="auto"/>
      </w:divBdr>
    </w:div>
    <w:div w:id="1607229998">
      <w:bodyDiv w:val="1"/>
      <w:marLeft w:val="0"/>
      <w:marRight w:val="0"/>
      <w:marTop w:val="0"/>
      <w:marBottom w:val="0"/>
      <w:divBdr>
        <w:top w:val="none" w:sz="0" w:space="0" w:color="auto"/>
        <w:left w:val="none" w:sz="0" w:space="0" w:color="auto"/>
        <w:bottom w:val="none" w:sz="0" w:space="0" w:color="auto"/>
        <w:right w:val="none" w:sz="0" w:space="0" w:color="auto"/>
      </w:divBdr>
    </w:div>
    <w:div w:id="1678383109">
      <w:bodyDiv w:val="1"/>
      <w:marLeft w:val="0"/>
      <w:marRight w:val="0"/>
      <w:marTop w:val="0"/>
      <w:marBottom w:val="0"/>
      <w:divBdr>
        <w:top w:val="none" w:sz="0" w:space="0" w:color="auto"/>
        <w:left w:val="none" w:sz="0" w:space="0" w:color="auto"/>
        <w:bottom w:val="none" w:sz="0" w:space="0" w:color="auto"/>
        <w:right w:val="none" w:sz="0" w:space="0" w:color="auto"/>
      </w:divBdr>
    </w:div>
    <w:div w:id="1707096129">
      <w:bodyDiv w:val="1"/>
      <w:marLeft w:val="150"/>
      <w:marRight w:val="150"/>
      <w:marTop w:val="150"/>
      <w:marBottom w:val="150"/>
      <w:divBdr>
        <w:top w:val="none" w:sz="0" w:space="0" w:color="auto"/>
        <w:left w:val="none" w:sz="0" w:space="0" w:color="auto"/>
        <w:bottom w:val="none" w:sz="0" w:space="0" w:color="auto"/>
        <w:right w:val="none" w:sz="0" w:space="0" w:color="auto"/>
      </w:divBdr>
    </w:div>
    <w:div w:id="1874925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vsdx"/><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75C25E-62E2-4C1A-80DE-875E3356B4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1396</Words>
  <Characters>7400</Characters>
  <Application>Microsoft Office Word</Application>
  <DocSecurity>0</DocSecurity>
  <Lines>61</Lines>
  <Paragraphs>17</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 User</cp:lastModifiedBy>
  <cp:revision>2</cp:revision>
  <cp:lastPrinted>1900-01-01T05:00:00Z</cp:lastPrinted>
  <dcterms:created xsi:type="dcterms:W3CDTF">2021-11-15T12:44:00Z</dcterms:created>
  <dcterms:modified xsi:type="dcterms:W3CDTF">2021-11-15T12:44:00Z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(3)fI02pm/S8BGxVYsHAJyKYO61RVSd8ueJZ6pHKsN0X6d8BEnWpk8vHHvZKJ7556m7XSaXEu6I
4uWVPTeUjGxvwmCQuBsfQtMjsrH+Fb+cjcozKIA35f7y6jnIvZPqCvfekAXWhbR/+Gs4DmkN
mrwwAUqCu1gbg3FumjfWecmgodfykHqvDlACOuiYUgyL7MI6mIs5H1AZGWSqzYa9M7++Otfh
5JeXUNEcZ8JL70nQal</vt:lpwstr>
  </property>
  <property fmtid="{D5CDD505-2E9C-101B-9397-08002B2CF9AE}" pid="22" name="_2015_ms_pID_7253431">
    <vt:lpwstr>8C5AaStQ/N3w5QxvGAQmts4nNRoBOf3TheSCXDu3GjkOpkM4isatK8
tBW+19CTrdFUCVcW55BxDSa6GzWXIOxjQQeP8VYJbUmitcxuhfrE7dU0o7JVHdYoJcjqtNUP
gXgFMVus/vIoz9fbcNRlPv+mxtlUC+elO5Udg19aE3Ec/DGMI3QNWJ1ot2DsSBZFRYZa1Sk0
5VGLzuzAY2N0jwI5u6HlIfjcqs6Lt0Vcu3Ll</vt:lpwstr>
  </property>
  <property fmtid="{D5CDD505-2E9C-101B-9397-08002B2CF9AE}" pid="23" name="_2015_ms_pID_7253432">
    <vt:lpwstr>poTV8Z+DtvulNs408qXlKpU=</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1629681800</vt:lpwstr>
  </property>
</Properties>
</file>